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5C72B" w14:textId="77777777" w:rsidR="00A3608A" w:rsidRPr="00594A88" w:rsidRDefault="00A3608A" w:rsidP="00257866">
      <w:pPr>
        <w:pStyle w:val="PearsonHeading"/>
        <w:rPr>
          <w:rFonts w:ascii="Arial" w:hAnsi="Arial" w:cs="Arial"/>
          <w:sz w:val="24"/>
          <w:szCs w:val="24"/>
        </w:rPr>
      </w:pPr>
      <w:bookmarkStart w:id="0" w:name="BmkTitle"/>
    </w:p>
    <w:p w14:paraId="1C869A5C" w14:textId="77777777" w:rsidR="00994CBC" w:rsidRPr="00AB5F73" w:rsidRDefault="00994CBC" w:rsidP="00994CBC">
      <w:pPr>
        <w:pStyle w:val="PearsonSubhead"/>
        <w:rPr>
          <w:rFonts w:ascii="Open Sans Light" w:hAnsi="Open Sans Light" w:cs="Open Sans Light"/>
          <w:b/>
          <w:bCs/>
          <w:color w:val="007FA3"/>
          <w:sz w:val="48"/>
          <w:szCs w:val="24"/>
        </w:rPr>
      </w:pPr>
    </w:p>
    <w:bookmarkEnd w:id="0"/>
    <w:p w14:paraId="72DC77D0" w14:textId="68212104" w:rsidR="001F0DA9" w:rsidRPr="00AB5F73" w:rsidRDefault="009A330F" w:rsidP="001F0DA9">
      <w:pPr>
        <w:jc w:val="center"/>
        <w:rPr>
          <w:rFonts w:ascii="Open Sans Light" w:hAnsi="Open Sans Light" w:cs="Open Sans Light"/>
          <w:b/>
          <w:sz w:val="48"/>
        </w:rPr>
      </w:pPr>
      <w:r>
        <w:rPr>
          <w:rFonts w:ascii="Open Sans Light" w:hAnsi="Open Sans Light" w:cs="Open Sans Light"/>
          <w:b/>
          <w:sz w:val="48"/>
        </w:rPr>
        <w:t>Delegate</w:t>
      </w:r>
      <w:r w:rsidR="001F0DA9" w:rsidRPr="00AB5F73">
        <w:rPr>
          <w:rFonts w:ascii="Open Sans Light" w:hAnsi="Open Sans Light" w:cs="Open Sans Light"/>
          <w:b/>
          <w:sz w:val="48"/>
        </w:rPr>
        <w:t xml:space="preserve"> Booklet</w:t>
      </w:r>
    </w:p>
    <w:p w14:paraId="0EED4FD7" w14:textId="77777777" w:rsidR="001F0DA9" w:rsidRPr="00AB5F73" w:rsidRDefault="00744D6B" w:rsidP="001F0DA9">
      <w:pPr>
        <w:jc w:val="center"/>
        <w:rPr>
          <w:rFonts w:ascii="Open Sans Light" w:hAnsi="Open Sans Light" w:cs="Open Sans Light"/>
          <w:b/>
          <w:sz w:val="48"/>
        </w:rPr>
      </w:pPr>
      <w:r w:rsidRPr="00AB5F73">
        <w:rPr>
          <w:rFonts w:ascii="Open Sans Light" w:hAnsi="Open Sans Light" w:cs="Open Sans Light"/>
          <w:b/>
          <w:sz w:val="48"/>
        </w:rPr>
        <w:t xml:space="preserve">Course Title: </w:t>
      </w:r>
      <w:r w:rsidR="002405B1" w:rsidRPr="00AB5F73">
        <w:rPr>
          <w:rFonts w:ascii="Open Sans Light" w:hAnsi="Open Sans Light" w:cs="Open Sans Light"/>
          <w:b/>
          <w:sz w:val="48"/>
        </w:rPr>
        <w:t>Pearson Edexcel International Advanced Level Mathematics: Welcome to Pearson (Module 1)</w:t>
      </w:r>
    </w:p>
    <w:p w14:paraId="411CA686" w14:textId="6ACFC8CF" w:rsidR="00994CBC" w:rsidRPr="00AB5F73" w:rsidRDefault="002405B1" w:rsidP="002405B1">
      <w:pPr>
        <w:pStyle w:val="Heading1"/>
        <w:ind w:left="-142"/>
        <w:jc w:val="center"/>
        <w:rPr>
          <w:rFonts w:ascii="Open Sans Light" w:eastAsiaTheme="minorEastAsia" w:hAnsi="Open Sans Light" w:cs="Open Sans Light"/>
          <w:bCs w:val="0"/>
          <w:color w:val="auto"/>
          <w:sz w:val="48"/>
          <w:szCs w:val="24"/>
        </w:rPr>
      </w:pPr>
      <w:r w:rsidRPr="00AB5F73">
        <w:rPr>
          <w:rFonts w:ascii="Open Sans Light" w:eastAsiaTheme="minorEastAsia" w:hAnsi="Open Sans Light" w:cs="Open Sans Light"/>
          <w:bCs w:val="0"/>
          <w:color w:val="auto"/>
          <w:sz w:val="48"/>
          <w:szCs w:val="24"/>
        </w:rPr>
        <w:t>YMA01-2</w:t>
      </w:r>
      <w:r w:rsidR="00F01B75" w:rsidRPr="00AB5F73">
        <w:rPr>
          <w:rFonts w:ascii="Open Sans Light" w:eastAsiaTheme="minorEastAsia" w:hAnsi="Open Sans Light" w:cs="Open Sans Light"/>
          <w:bCs w:val="0"/>
          <w:color w:val="auto"/>
          <w:sz w:val="48"/>
          <w:szCs w:val="24"/>
        </w:rPr>
        <w:t>4</w:t>
      </w:r>
      <w:r w:rsidRPr="00AB5F73">
        <w:rPr>
          <w:rFonts w:ascii="Open Sans Light" w:eastAsiaTheme="minorEastAsia" w:hAnsi="Open Sans Light" w:cs="Open Sans Light"/>
          <w:bCs w:val="0"/>
          <w:color w:val="auto"/>
          <w:sz w:val="48"/>
          <w:szCs w:val="24"/>
        </w:rPr>
        <w:t>IO</w:t>
      </w:r>
      <w:r w:rsidR="00F01B75" w:rsidRPr="00AB5F73">
        <w:rPr>
          <w:rFonts w:ascii="Open Sans Light" w:eastAsiaTheme="minorEastAsia" w:hAnsi="Open Sans Light" w:cs="Open Sans Light"/>
          <w:bCs w:val="0"/>
          <w:color w:val="auto"/>
          <w:sz w:val="48"/>
          <w:szCs w:val="24"/>
        </w:rPr>
        <w:t>1</w:t>
      </w:r>
    </w:p>
    <w:p w14:paraId="032D3E19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79B3E945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0608F202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2038FD89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5633D32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0B2F8B7F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3A0742EE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39F7C5A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58726501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3799CF2D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22ADB5D6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64C0F224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59163CC6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5264EC6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69A8C969" w14:textId="77777777" w:rsidR="001F0DA9" w:rsidRPr="00AB5F73" w:rsidRDefault="001F0DA9" w:rsidP="001F0DA9">
      <w:pPr>
        <w:rPr>
          <w:rFonts w:ascii="Open Sans Light" w:hAnsi="Open Sans Light" w:cs="Open Sans Light"/>
        </w:rPr>
      </w:pPr>
      <w:r w:rsidRPr="00AB5F73">
        <w:rPr>
          <w:rFonts w:ascii="Open Sans Light" w:hAnsi="Open Sans Light" w:cs="Open Sans Light"/>
          <w:i/>
        </w:rPr>
        <w:t>[</w:t>
      </w:r>
      <w:r w:rsidRPr="00AB5F73">
        <w:rPr>
          <w:rFonts w:ascii="Open Sans Light" w:hAnsi="Open Sans Light" w:cs="Open Sans Light"/>
          <w:b/>
          <w:i/>
        </w:rPr>
        <w:t xml:space="preserve">Note: </w:t>
      </w:r>
      <w:proofErr w:type="gramStart"/>
      <w:r w:rsidRPr="00AB5F73">
        <w:rPr>
          <w:rFonts w:ascii="Open Sans Light" w:hAnsi="Open Sans Light" w:cs="Open Sans Light"/>
          <w:i/>
        </w:rPr>
        <w:t>the</w:t>
      </w:r>
      <w:proofErr w:type="gramEnd"/>
      <w:r w:rsidRPr="00AB5F73">
        <w:rPr>
          <w:rFonts w:ascii="Open Sans Light" w:hAnsi="Open Sans Light" w:cs="Open Sans Light"/>
          <w:i/>
        </w:rPr>
        <w:t xml:space="preserve"> Trainer Delivery Booklet should follow the order of activities as planned by the writer and should provide the trainer with all the information they would need to deliver each event].</w:t>
      </w:r>
    </w:p>
    <w:p w14:paraId="0B43A5ED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3D413456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0981ACC6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ECDE020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B1C0E4E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0E5DA8A5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7553F22" w14:textId="77777777" w:rsidR="001F0DA9" w:rsidRPr="00AB5F73" w:rsidRDefault="001F0DA9" w:rsidP="001F0DA9">
      <w:pPr>
        <w:pStyle w:val="PageTitle"/>
        <w:rPr>
          <w:rFonts w:ascii="Open Sans Light" w:hAnsi="Open Sans Light" w:cs="Open Sans Light"/>
          <w:sz w:val="24"/>
        </w:rPr>
      </w:pPr>
      <w:r w:rsidRPr="00AB5F73">
        <w:rPr>
          <w:rFonts w:ascii="Open Sans Light" w:hAnsi="Open Sans Light" w:cs="Open Sans Light"/>
          <w:sz w:val="24"/>
        </w:rPr>
        <w:t>Agenda</w:t>
      </w:r>
    </w:p>
    <w:p w14:paraId="2C63D318" w14:textId="77777777" w:rsidR="001F0DA9" w:rsidRPr="00AB5F73" w:rsidRDefault="001F0DA9" w:rsidP="001F0DA9">
      <w:pPr>
        <w:rPr>
          <w:rFonts w:ascii="Open Sans Light" w:hAnsi="Open Sans Light" w:cs="Open Sans Light"/>
          <w:b/>
        </w:rPr>
      </w:pPr>
      <w:r w:rsidRPr="00AB5F73">
        <w:rPr>
          <w:rFonts w:ascii="Open Sans Light" w:hAnsi="Open Sans Light" w:cs="Open Sans Light"/>
          <w:b/>
        </w:rPr>
        <w:lastRenderedPageBreak/>
        <w:t>Course Title</w:t>
      </w:r>
      <w:r w:rsidRPr="00AB5F73">
        <w:rPr>
          <w:rFonts w:ascii="Open Sans Light" w:hAnsi="Open Sans Light" w:cs="Open Sans Light"/>
          <w:b/>
          <w:color w:val="FF0000"/>
        </w:rPr>
        <w:t xml:space="preserve">: </w:t>
      </w:r>
      <w:r w:rsidR="002405B1" w:rsidRPr="00AB5F73">
        <w:rPr>
          <w:rFonts w:ascii="Open Sans Light" w:hAnsi="Open Sans Light" w:cs="Open Sans Light"/>
          <w:b/>
        </w:rPr>
        <w:t>Pearson Edexcel International Advanced Level Mathematics: Welcome to Pearson (Module 1)</w:t>
      </w:r>
    </w:p>
    <w:p w14:paraId="0CA60E19" w14:textId="681983D2" w:rsidR="002405B1" w:rsidRPr="00AB5F73" w:rsidRDefault="001F0DA9" w:rsidP="002405B1">
      <w:pPr>
        <w:pStyle w:val="Heading1"/>
        <w:ind w:left="-142"/>
        <w:rPr>
          <w:rFonts w:ascii="Open Sans Light" w:eastAsiaTheme="minorEastAsia" w:hAnsi="Open Sans Light" w:cs="Open Sans Light"/>
          <w:bCs w:val="0"/>
          <w:color w:val="auto"/>
          <w:sz w:val="24"/>
          <w:szCs w:val="24"/>
        </w:rPr>
      </w:pPr>
      <w:r w:rsidRPr="00AB5F73">
        <w:rPr>
          <w:rFonts w:ascii="Open Sans Light" w:eastAsiaTheme="minorEastAsia" w:hAnsi="Open Sans Light" w:cs="Open Sans Light"/>
          <w:bCs w:val="0"/>
          <w:color w:val="auto"/>
          <w:sz w:val="24"/>
          <w:szCs w:val="24"/>
        </w:rPr>
        <w:t xml:space="preserve">Course Code: </w:t>
      </w:r>
      <w:r w:rsidR="002405B1" w:rsidRPr="00AB5F73">
        <w:rPr>
          <w:rFonts w:ascii="Open Sans Light" w:eastAsiaTheme="minorEastAsia" w:hAnsi="Open Sans Light" w:cs="Open Sans Light"/>
          <w:bCs w:val="0"/>
          <w:color w:val="auto"/>
          <w:sz w:val="24"/>
          <w:szCs w:val="24"/>
        </w:rPr>
        <w:t xml:space="preserve"> YMA01-2</w:t>
      </w:r>
      <w:r w:rsidR="00F01B75" w:rsidRPr="00AB5F73">
        <w:rPr>
          <w:rFonts w:ascii="Open Sans Light" w:eastAsiaTheme="minorEastAsia" w:hAnsi="Open Sans Light" w:cs="Open Sans Light"/>
          <w:bCs w:val="0"/>
          <w:color w:val="auto"/>
          <w:sz w:val="24"/>
          <w:szCs w:val="24"/>
        </w:rPr>
        <w:t>4</w:t>
      </w:r>
      <w:r w:rsidR="002405B1" w:rsidRPr="00AB5F73">
        <w:rPr>
          <w:rFonts w:ascii="Open Sans Light" w:eastAsiaTheme="minorEastAsia" w:hAnsi="Open Sans Light" w:cs="Open Sans Light"/>
          <w:bCs w:val="0"/>
          <w:color w:val="auto"/>
          <w:sz w:val="24"/>
          <w:szCs w:val="24"/>
        </w:rPr>
        <w:t>IO</w:t>
      </w:r>
      <w:r w:rsidR="00F01B75" w:rsidRPr="00AB5F73">
        <w:rPr>
          <w:rFonts w:ascii="Open Sans Light" w:eastAsiaTheme="minorEastAsia" w:hAnsi="Open Sans Light" w:cs="Open Sans Light"/>
          <w:bCs w:val="0"/>
          <w:color w:val="auto"/>
          <w:sz w:val="24"/>
          <w:szCs w:val="24"/>
        </w:rPr>
        <w:t>1</w:t>
      </w:r>
    </w:p>
    <w:p w14:paraId="59778868" w14:textId="77777777" w:rsidR="001F0DA9" w:rsidRPr="00AB5F73" w:rsidRDefault="001F0DA9" w:rsidP="001F0DA9">
      <w:pPr>
        <w:rPr>
          <w:rFonts w:ascii="Open Sans Light" w:hAnsi="Open Sans Light" w:cs="Open Sans Light"/>
          <w:b/>
        </w:rPr>
      </w:pPr>
    </w:p>
    <w:p w14:paraId="59B8E7E1" w14:textId="77777777" w:rsidR="001F0DA9" w:rsidRPr="00AB5F73" w:rsidRDefault="001F0DA9" w:rsidP="001F0DA9">
      <w:pPr>
        <w:rPr>
          <w:rFonts w:ascii="Open Sans Light" w:hAnsi="Open Sans Light" w:cs="Open Sans Light"/>
          <w:b/>
        </w:rPr>
      </w:pPr>
    </w:p>
    <w:p w14:paraId="25A4845F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3376FDFD" w14:textId="77777777" w:rsidR="001F0DA9" w:rsidRPr="00AB5F73" w:rsidRDefault="001F0DA9" w:rsidP="001F0DA9">
      <w:pPr>
        <w:rPr>
          <w:rFonts w:ascii="Open Sans Light" w:hAnsi="Open Sans Light" w:cs="Open Sans Light"/>
          <w:b/>
          <w:bCs/>
        </w:rPr>
      </w:pPr>
      <w:r w:rsidRPr="00AB5F73">
        <w:rPr>
          <w:rFonts w:ascii="Open Sans Light" w:hAnsi="Open Sans Light" w:cs="Open Sans Light"/>
          <w:b/>
          <w:bCs/>
        </w:rPr>
        <w:t xml:space="preserve">Aims and Objectives of the </w:t>
      </w:r>
      <w:proofErr w:type="gramStart"/>
      <w:r w:rsidRPr="00AB5F73">
        <w:rPr>
          <w:rFonts w:ascii="Open Sans Light" w:hAnsi="Open Sans Light" w:cs="Open Sans Light"/>
          <w:b/>
          <w:bCs/>
        </w:rPr>
        <w:t>event</w:t>
      </w:r>
      <w:proofErr w:type="gramEnd"/>
      <w:r w:rsidRPr="00AB5F73">
        <w:rPr>
          <w:rFonts w:ascii="Open Sans Light" w:hAnsi="Open Sans Light" w:cs="Open Sans Light"/>
          <w:b/>
          <w:bCs/>
        </w:rPr>
        <w:t xml:space="preserve"> </w:t>
      </w:r>
    </w:p>
    <w:p w14:paraId="76FAA5B4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08B3DF95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77950DE6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  <w:r w:rsidRPr="00AB5F73">
        <w:rPr>
          <w:rFonts w:ascii="Open Sans Light" w:hAnsi="Open Sans Light" w:cs="Open Sans Light"/>
          <w:lang w:val="en-GB"/>
        </w:rPr>
        <w:t xml:space="preserve">To gain understanding about how the qualifications are </w:t>
      </w:r>
      <w:proofErr w:type="gramStart"/>
      <w:r w:rsidRPr="00AB5F73">
        <w:rPr>
          <w:rFonts w:ascii="Open Sans Light" w:hAnsi="Open Sans Light" w:cs="Open Sans Light"/>
          <w:lang w:val="en-GB"/>
        </w:rPr>
        <w:t>devised</w:t>
      </w:r>
      <w:proofErr w:type="gramEnd"/>
    </w:p>
    <w:p w14:paraId="2C43284B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</w:p>
    <w:p w14:paraId="276D82EA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  <w:r w:rsidRPr="00AB5F73">
        <w:rPr>
          <w:rFonts w:ascii="Open Sans Light" w:hAnsi="Open Sans Light" w:cs="Open Sans Light"/>
          <w:lang w:val="en-GB"/>
        </w:rPr>
        <w:t>To understand the content of the qualification</w:t>
      </w:r>
    </w:p>
    <w:p w14:paraId="2F44114B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</w:p>
    <w:p w14:paraId="61582C42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  <w:r w:rsidRPr="00AB5F73">
        <w:rPr>
          <w:rFonts w:ascii="Open Sans Light" w:hAnsi="Open Sans Light" w:cs="Open Sans Light"/>
          <w:lang w:val="en-GB"/>
        </w:rPr>
        <w:t xml:space="preserve">To understand how to plan the course and/or </w:t>
      </w:r>
      <w:proofErr w:type="gramStart"/>
      <w:r w:rsidRPr="00AB5F73">
        <w:rPr>
          <w:rFonts w:ascii="Open Sans Light" w:hAnsi="Open Sans Light" w:cs="Open Sans Light"/>
          <w:lang w:val="en-GB"/>
        </w:rPr>
        <w:t>lessons</w:t>
      </w:r>
      <w:proofErr w:type="gramEnd"/>
    </w:p>
    <w:p w14:paraId="0EA6BACB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</w:p>
    <w:p w14:paraId="2D58B6EB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  <w:r w:rsidRPr="00AB5F73">
        <w:rPr>
          <w:rFonts w:ascii="Open Sans Light" w:hAnsi="Open Sans Light" w:cs="Open Sans Light"/>
          <w:lang w:val="en-GB"/>
        </w:rPr>
        <w:t xml:space="preserve">To understand the assessment of the qualification and how to prepare </w:t>
      </w:r>
      <w:proofErr w:type="gramStart"/>
      <w:r w:rsidRPr="00AB5F73">
        <w:rPr>
          <w:rFonts w:ascii="Open Sans Light" w:hAnsi="Open Sans Light" w:cs="Open Sans Light"/>
          <w:lang w:val="en-GB"/>
        </w:rPr>
        <w:t>students</w:t>
      </w:r>
      <w:proofErr w:type="gramEnd"/>
    </w:p>
    <w:p w14:paraId="3F6E1F8D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</w:p>
    <w:p w14:paraId="7EBD3751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  <w:r w:rsidRPr="00AB5F73">
        <w:rPr>
          <w:rFonts w:ascii="Open Sans Light" w:hAnsi="Open Sans Light" w:cs="Open Sans Light"/>
          <w:lang w:val="en-GB"/>
        </w:rPr>
        <w:t>To understand the support available from Pearson</w:t>
      </w:r>
    </w:p>
    <w:p w14:paraId="3C000920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</w:p>
    <w:p w14:paraId="686ADD46" w14:textId="77777777" w:rsidR="002405B1" w:rsidRPr="00AB5F73" w:rsidRDefault="002405B1" w:rsidP="002405B1">
      <w:pPr>
        <w:rPr>
          <w:rFonts w:ascii="Open Sans Light" w:hAnsi="Open Sans Light" w:cs="Open Sans Light"/>
          <w:lang w:val="en-GB"/>
        </w:rPr>
      </w:pPr>
      <w:r w:rsidRPr="00AB5F73">
        <w:rPr>
          <w:rFonts w:ascii="Open Sans Light" w:hAnsi="Open Sans Light" w:cs="Open Sans Light"/>
          <w:lang w:val="en-GB"/>
        </w:rPr>
        <w:t>To network and share ideas with other teachers.</w:t>
      </w:r>
    </w:p>
    <w:p w14:paraId="66B7BFA9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3240B28D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770EA43C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07BF89E9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5A1A69B6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256628E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070FA999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7EE9F50C" w14:textId="77777777" w:rsidR="001F0DA9" w:rsidRDefault="001F0DA9" w:rsidP="001F0DA9">
      <w:pPr>
        <w:rPr>
          <w:rFonts w:ascii="Open Sans Light" w:hAnsi="Open Sans Light" w:cs="Open Sans Light"/>
        </w:rPr>
      </w:pPr>
    </w:p>
    <w:p w14:paraId="104082EF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13A4F6F8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264A7E05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0183ED6B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23B57559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22545960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1B8B7D34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5E47CDB4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5E811AA1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5FDA312D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4262070C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7B27D63F" w14:textId="77777777" w:rsidR="009A330F" w:rsidRDefault="009A330F" w:rsidP="001F0DA9">
      <w:pPr>
        <w:rPr>
          <w:rFonts w:ascii="Open Sans Light" w:hAnsi="Open Sans Light" w:cs="Open Sans Light"/>
        </w:rPr>
      </w:pPr>
    </w:p>
    <w:p w14:paraId="60D84C7B" w14:textId="5BDA27D7" w:rsidR="009A330F" w:rsidRDefault="009A330F" w:rsidP="001F0DA9">
      <w:pPr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Activity 1</w:t>
      </w:r>
    </w:p>
    <w:p w14:paraId="4D21BAC5" w14:textId="77777777" w:rsidR="00722818" w:rsidRDefault="00722818" w:rsidP="001F0DA9">
      <w:pPr>
        <w:rPr>
          <w:rFonts w:ascii="Open Sans Light" w:hAnsi="Open Sans Light" w:cs="Open Sans Light"/>
        </w:rPr>
      </w:pPr>
    </w:p>
    <w:p w14:paraId="2221FF0F" w14:textId="77777777" w:rsidR="00722818" w:rsidRPr="00722818" w:rsidRDefault="00722818" w:rsidP="00722818">
      <w:pPr>
        <w:rPr>
          <w:rFonts w:ascii="Open Sans Light" w:hAnsi="Open Sans Light" w:cs="Open Sans Light"/>
        </w:rPr>
      </w:pPr>
      <w:r w:rsidRPr="00722818">
        <w:rPr>
          <w:rFonts w:ascii="Open Sans Light" w:hAnsi="Open Sans Light" w:cs="Open Sans Light"/>
        </w:rPr>
        <w:t>Activity 1 response sheet contains an abridged copy of the Pure 1 Section from the Edexcel International AL specification. You need a copy of the Edexcel International GCSE specification (included in your delegate file)</w:t>
      </w:r>
    </w:p>
    <w:p w14:paraId="0D42B9BE" w14:textId="77777777" w:rsidR="00722818" w:rsidRPr="00722818" w:rsidRDefault="00722818" w:rsidP="00722818">
      <w:pPr>
        <w:rPr>
          <w:rFonts w:ascii="Open Sans Light" w:hAnsi="Open Sans Light" w:cs="Open Sans Light"/>
        </w:rPr>
      </w:pPr>
    </w:p>
    <w:p w14:paraId="53DC78F3" w14:textId="77777777" w:rsidR="00722818" w:rsidRPr="00722818" w:rsidRDefault="00722818" w:rsidP="00722818">
      <w:pPr>
        <w:rPr>
          <w:rFonts w:ascii="Open Sans Light" w:hAnsi="Open Sans Light" w:cs="Open Sans Light"/>
        </w:rPr>
      </w:pPr>
      <w:r w:rsidRPr="00722818">
        <w:rPr>
          <w:rFonts w:ascii="Open Sans Light" w:hAnsi="Open Sans Light" w:cs="Open Sans Light"/>
        </w:rPr>
        <w:t xml:space="preserve">Use both copies to write down any topics on the response sheet which you feel would be completely new to a student doing the P1 course if they had previously followed an International GCSE course. </w:t>
      </w:r>
    </w:p>
    <w:p w14:paraId="4C18F4B1" w14:textId="77777777" w:rsidR="00722818" w:rsidRPr="00722818" w:rsidRDefault="00722818" w:rsidP="00722818">
      <w:pPr>
        <w:rPr>
          <w:rFonts w:ascii="Open Sans Light" w:hAnsi="Open Sans Light" w:cs="Open Sans Light"/>
        </w:rPr>
      </w:pPr>
    </w:p>
    <w:p w14:paraId="073B7388" w14:textId="74701226" w:rsidR="00722818" w:rsidRDefault="00722818" w:rsidP="00722818">
      <w:pPr>
        <w:rPr>
          <w:rFonts w:ascii="Open Sans Light" w:hAnsi="Open Sans Light" w:cs="Open Sans Light"/>
        </w:rPr>
      </w:pPr>
      <w:r w:rsidRPr="00722818">
        <w:rPr>
          <w:rFonts w:ascii="Open Sans Light" w:hAnsi="Open Sans Light" w:cs="Open Sans Light"/>
        </w:rPr>
        <w:t>(You need only look at the Section which gives details of the Higher course)</w:t>
      </w:r>
    </w:p>
    <w:p w14:paraId="759F0E3E" w14:textId="77777777" w:rsidR="009A330F" w:rsidRDefault="009A330F" w:rsidP="001F0DA9">
      <w:pPr>
        <w:rPr>
          <w:rFonts w:ascii="Open Sans Light" w:hAnsi="Open Sans Light" w:cs="Open Sans Light"/>
        </w:rPr>
      </w:pPr>
    </w:p>
    <w:tbl>
      <w:tblPr>
        <w:tblStyle w:val="TableGrid1"/>
        <w:tblW w:w="10485" w:type="dxa"/>
        <w:tblLook w:val="04A0" w:firstRow="1" w:lastRow="0" w:firstColumn="1" w:lastColumn="0" w:noHBand="0" w:noVBand="1"/>
      </w:tblPr>
      <w:tblGrid>
        <w:gridCol w:w="685"/>
        <w:gridCol w:w="5502"/>
        <w:gridCol w:w="1491"/>
        <w:gridCol w:w="2807"/>
      </w:tblGrid>
      <w:tr w:rsidR="009A330F" w:rsidRPr="009A330F" w14:paraId="5719E979" w14:textId="77777777" w:rsidTr="00722818">
        <w:tc>
          <w:tcPr>
            <w:tcW w:w="685" w:type="dxa"/>
          </w:tcPr>
          <w:p w14:paraId="5E207378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b/>
                <w:szCs w:val="24"/>
              </w:rPr>
            </w:pPr>
            <w:r w:rsidRPr="009A330F">
              <w:rPr>
                <w:rFonts w:ascii="Open Sans Light" w:hAnsi="Open Sans Light" w:cs="Open Sans Light"/>
                <w:b/>
                <w:szCs w:val="24"/>
              </w:rPr>
              <w:t>IAL Ref</w:t>
            </w:r>
          </w:p>
        </w:tc>
        <w:tc>
          <w:tcPr>
            <w:tcW w:w="5502" w:type="dxa"/>
          </w:tcPr>
          <w:p w14:paraId="1DFA9F48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b/>
                <w:szCs w:val="24"/>
              </w:rPr>
            </w:pPr>
            <w:r w:rsidRPr="009A330F">
              <w:rPr>
                <w:rFonts w:ascii="Open Sans Light" w:hAnsi="Open Sans Light" w:cs="Open Sans Light"/>
                <w:b/>
                <w:szCs w:val="24"/>
              </w:rPr>
              <w:t>Topic In Pure 1</w:t>
            </w:r>
          </w:p>
        </w:tc>
        <w:tc>
          <w:tcPr>
            <w:tcW w:w="1491" w:type="dxa"/>
          </w:tcPr>
          <w:p w14:paraId="32BD5B15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b/>
                <w:szCs w:val="24"/>
              </w:rPr>
            </w:pPr>
            <w:r w:rsidRPr="009A330F">
              <w:rPr>
                <w:rFonts w:ascii="Open Sans Light" w:hAnsi="Open Sans Light" w:cs="Open Sans Light"/>
                <w:b/>
                <w:szCs w:val="24"/>
              </w:rPr>
              <w:t>Present in Edexcel Int GCSE</w:t>
            </w:r>
          </w:p>
        </w:tc>
        <w:tc>
          <w:tcPr>
            <w:tcW w:w="2807" w:type="dxa"/>
          </w:tcPr>
          <w:p w14:paraId="255C0AE0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b/>
                <w:szCs w:val="24"/>
              </w:rPr>
            </w:pPr>
            <w:r w:rsidRPr="009A330F">
              <w:rPr>
                <w:rFonts w:ascii="Open Sans Light" w:hAnsi="Open Sans Light" w:cs="Open Sans Light"/>
                <w:b/>
                <w:szCs w:val="24"/>
              </w:rPr>
              <w:t>Any comments put in Chat</w:t>
            </w:r>
          </w:p>
        </w:tc>
      </w:tr>
      <w:tr w:rsidR="009A330F" w:rsidRPr="009A330F" w14:paraId="2E08CA6C" w14:textId="77777777" w:rsidTr="00722818">
        <w:tc>
          <w:tcPr>
            <w:tcW w:w="685" w:type="dxa"/>
          </w:tcPr>
          <w:p w14:paraId="181EA658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1.1</w:t>
            </w:r>
          </w:p>
        </w:tc>
        <w:tc>
          <w:tcPr>
            <w:tcW w:w="5502" w:type="dxa"/>
          </w:tcPr>
          <w:p w14:paraId="6AE03A35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Laws of indices for all rational exponents.</w:t>
            </w:r>
          </w:p>
        </w:tc>
        <w:tc>
          <w:tcPr>
            <w:tcW w:w="1491" w:type="dxa"/>
          </w:tcPr>
          <w:p w14:paraId="1EF73945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372604F5" w14:textId="36C42CCB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4898EEAA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6AEDD39E" w14:textId="77777777" w:rsidTr="00722818">
        <w:tc>
          <w:tcPr>
            <w:tcW w:w="685" w:type="dxa"/>
          </w:tcPr>
          <w:p w14:paraId="224A62D5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1.2</w:t>
            </w:r>
          </w:p>
        </w:tc>
        <w:tc>
          <w:tcPr>
            <w:tcW w:w="5502" w:type="dxa"/>
          </w:tcPr>
          <w:p w14:paraId="1ABE57CD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Use and manipulation of surds.</w:t>
            </w:r>
          </w:p>
        </w:tc>
        <w:tc>
          <w:tcPr>
            <w:tcW w:w="1491" w:type="dxa"/>
          </w:tcPr>
          <w:p w14:paraId="3DC4DFC9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133B25D2" w14:textId="0D5CD786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5F26B4AA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56A708BB" w14:textId="77777777" w:rsidTr="00722818">
        <w:tc>
          <w:tcPr>
            <w:tcW w:w="685" w:type="dxa"/>
          </w:tcPr>
          <w:p w14:paraId="40DC49E3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1.3</w:t>
            </w:r>
          </w:p>
        </w:tc>
        <w:tc>
          <w:tcPr>
            <w:tcW w:w="5502" w:type="dxa"/>
          </w:tcPr>
          <w:p w14:paraId="5E0B5C1C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Quadratic functions and their graphs</w:t>
            </w:r>
          </w:p>
        </w:tc>
        <w:tc>
          <w:tcPr>
            <w:tcW w:w="1491" w:type="dxa"/>
          </w:tcPr>
          <w:p w14:paraId="1196D234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74D9856C" w14:textId="44C9ED06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57E0659C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4CAC1ECB" w14:textId="77777777" w:rsidTr="00722818">
        <w:tc>
          <w:tcPr>
            <w:tcW w:w="685" w:type="dxa"/>
          </w:tcPr>
          <w:p w14:paraId="6106DFD3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1.4</w:t>
            </w:r>
          </w:p>
        </w:tc>
        <w:tc>
          <w:tcPr>
            <w:tcW w:w="5502" w:type="dxa"/>
          </w:tcPr>
          <w:p w14:paraId="5FC57F16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The discriminant of a quadratic function.</w:t>
            </w:r>
          </w:p>
        </w:tc>
        <w:tc>
          <w:tcPr>
            <w:tcW w:w="1491" w:type="dxa"/>
          </w:tcPr>
          <w:p w14:paraId="5430FEC0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36A95C3D" w14:textId="620AD241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1A44638F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0F1B4D43" w14:textId="77777777" w:rsidTr="00722818">
        <w:tc>
          <w:tcPr>
            <w:tcW w:w="685" w:type="dxa"/>
          </w:tcPr>
          <w:p w14:paraId="02263448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1.5</w:t>
            </w:r>
          </w:p>
        </w:tc>
        <w:tc>
          <w:tcPr>
            <w:tcW w:w="5502" w:type="dxa"/>
          </w:tcPr>
          <w:p w14:paraId="0EB05C2A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Completing the square. Solution of quadratic equations.</w:t>
            </w:r>
          </w:p>
        </w:tc>
        <w:tc>
          <w:tcPr>
            <w:tcW w:w="1491" w:type="dxa"/>
          </w:tcPr>
          <w:p w14:paraId="6DBFF033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1ECC7EF8" w14:textId="76A9DE3E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262FB40E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340FC37C" w14:textId="77777777" w:rsidTr="00722818">
        <w:tc>
          <w:tcPr>
            <w:tcW w:w="685" w:type="dxa"/>
          </w:tcPr>
          <w:p w14:paraId="256FC474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1.6</w:t>
            </w:r>
          </w:p>
        </w:tc>
        <w:tc>
          <w:tcPr>
            <w:tcW w:w="5502" w:type="dxa"/>
          </w:tcPr>
          <w:p w14:paraId="4BD06A0F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Solve simultaneous equations; analytical solution by substitution</w:t>
            </w:r>
          </w:p>
        </w:tc>
        <w:tc>
          <w:tcPr>
            <w:tcW w:w="1491" w:type="dxa"/>
          </w:tcPr>
          <w:p w14:paraId="6F1AFBC0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1581AC13" w14:textId="776EC225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2AB31A96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49350F40" w14:textId="77777777" w:rsidTr="00722818">
        <w:tc>
          <w:tcPr>
            <w:tcW w:w="685" w:type="dxa"/>
          </w:tcPr>
          <w:p w14:paraId="5BCB4177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1.7</w:t>
            </w:r>
          </w:p>
        </w:tc>
        <w:tc>
          <w:tcPr>
            <w:tcW w:w="5502" w:type="dxa"/>
          </w:tcPr>
          <w:p w14:paraId="1F9B4EC5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Interpret linear and quadratic inequalities graphically</w:t>
            </w:r>
          </w:p>
        </w:tc>
        <w:tc>
          <w:tcPr>
            <w:tcW w:w="1491" w:type="dxa"/>
          </w:tcPr>
          <w:p w14:paraId="180612CE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24299B8F" w14:textId="7938EDC2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6B417511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64371C77" w14:textId="77777777" w:rsidTr="00722818">
        <w:tc>
          <w:tcPr>
            <w:tcW w:w="685" w:type="dxa"/>
          </w:tcPr>
          <w:p w14:paraId="1396F0AE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1.8</w:t>
            </w:r>
          </w:p>
        </w:tc>
        <w:tc>
          <w:tcPr>
            <w:tcW w:w="5502" w:type="dxa"/>
          </w:tcPr>
          <w:p w14:paraId="209C024E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Represent linear and quadratic inequalities graphically</w:t>
            </w:r>
          </w:p>
        </w:tc>
        <w:tc>
          <w:tcPr>
            <w:tcW w:w="1491" w:type="dxa"/>
          </w:tcPr>
          <w:p w14:paraId="3A6FDAAA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1C111B91" w14:textId="3C0C2EE5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575B4A1D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5BB48BC7" w14:textId="77777777" w:rsidTr="00722818">
        <w:tc>
          <w:tcPr>
            <w:tcW w:w="685" w:type="dxa"/>
          </w:tcPr>
          <w:p w14:paraId="314BEA95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1.9</w:t>
            </w:r>
          </w:p>
        </w:tc>
        <w:tc>
          <w:tcPr>
            <w:tcW w:w="5502" w:type="dxa"/>
          </w:tcPr>
          <w:p w14:paraId="48731871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Solutions of linear and quadratic inequalities</w:t>
            </w:r>
          </w:p>
        </w:tc>
        <w:tc>
          <w:tcPr>
            <w:tcW w:w="1491" w:type="dxa"/>
          </w:tcPr>
          <w:p w14:paraId="4065FB73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027D7761" w14:textId="70246C91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22596CED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751D9927" w14:textId="77777777" w:rsidTr="00722818">
        <w:tc>
          <w:tcPr>
            <w:tcW w:w="685" w:type="dxa"/>
          </w:tcPr>
          <w:p w14:paraId="38632D4E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1.10</w:t>
            </w:r>
          </w:p>
        </w:tc>
        <w:tc>
          <w:tcPr>
            <w:tcW w:w="5502" w:type="dxa"/>
          </w:tcPr>
          <w:p w14:paraId="4FCDE546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Algebraic manipulation of polynomials, including expanding brackets and collecting like terms, factorisation</w:t>
            </w:r>
          </w:p>
        </w:tc>
        <w:tc>
          <w:tcPr>
            <w:tcW w:w="1491" w:type="dxa"/>
          </w:tcPr>
          <w:p w14:paraId="0ACDBBDE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28E18366" w14:textId="236C3F86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6E7AB924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714F0E44" w14:textId="77777777" w:rsidTr="00722818">
        <w:tc>
          <w:tcPr>
            <w:tcW w:w="685" w:type="dxa"/>
          </w:tcPr>
          <w:p w14:paraId="0B896FC6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1.11</w:t>
            </w:r>
          </w:p>
        </w:tc>
        <w:tc>
          <w:tcPr>
            <w:tcW w:w="5502" w:type="dxa"/>
          </w:tcPr>
          <w:p w14:paraId="3291A31F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Graphs of functions; sketching curves defined by simple equations. Geometrical interpretation of algebraic solution of equations. Use of points of intersection of graphs to solve equations.</w:t>
            </w:r>
          </w:p>
        </w:tc>
        <w:tc>
          <w:tcPr>
            <w:tcW w:w="1491" w:type="dxa"/>
          </w:tcPr>
          <w:p w14:paraId="32DAB4E6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182BABD7" w14:textId="11ACF25E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5E6C06D5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145EE5F1" w14:textId="77777777" w:rsidTr="00722818">
        <w:tc>
          <w:tcPr>
            <w:tcW w:w="685" w:type="dxa"/>
          </w:tcPr>
          <w:p w14:paraId="00E32E55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lastRenderedPageBreak/>
              <w:t>1.12</w:t>
            </w:r>
          </w:p>
        </w:tc>
        <w:tc>
          <w:tcPr>
            <w:tcW w:w="5502" w:type="dxa"/>
          </w:tcPr>
          <w:p w14:paraId="26752E73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Knowledge of the effect of simple transformations on the graph </w:t>
            </w:r>
            <w:proofErr w:type="gramStart"/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of 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y</w:t>
            </w:r>
            <w:proofErr w:type="gramEnd"/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= f(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x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) as represented by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y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= </w:t>
            </w:r>
            <w:proofErr w:type="spellStart"/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a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f</w:t>
            </w:r>
            <w:proofErr w:type="spellEnd"/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(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x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), 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y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= f(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x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) +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a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,</w:t>
            </w:r>
          </w:p>
          <w:p w14:paraId="7883B4C3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y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= </w:t>
            </w:r>
            <w:proofErr w:type="gramStart"/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f(</w:t>
            </w:r>
            <w:proofErr w:type="gramEnd"/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x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+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a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),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y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= f(</w:t>
            </w:r>
            <w:proofErr w:type="spellStart"/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ax</w:t>
            </w:r>
            <w:proofErr w:type="spellEnd"/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).</w:t>
            </w:r>
          </w:p>
        </w:tc>
        <w:tc>
          <w:tcPr>
            <w:tcW w:w="1491" w:type="dxa"/>
          </w:tcPr>
          <w:p w14:paraId="3135BDA4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6FBA9103" w14:textId="0B5AB09A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635A2589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7A2A0154" w14:textId="77777777" w:rsidTr="00722818">
        <w:tc>
          <w:tcPr>
            <w:tcW w:w="685" w:type="dxa"/>
          </w:tcPr>
          <w:p w14:paraId="17A81AFB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2.1</w:t>
            </w:r>
          </w:p>
        </w:tc>
        <w:tc>
          <w:tcPr>
            <w:tcW w:w="5502" w:type="dxa"/>
          </w:tcPr>
          <w:p w14:paraId="271FCD27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Equation of a straight line, including the forms  </w:t>
            </w:r>
          </w:p>
          <w:p w14:paraId="0A0E0CF7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y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–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y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1 = </w:t>
            </w:r>
            <w:proofErr w:type="gramStart"/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m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(</w:t>
            </w:r>
            <w:proofErr w:type="gramEnd"/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x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–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x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1) and </w:t>
            </w:r>
            <w:proofErr w:type="spellStart"/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ax</w:t>
            </w:r>
            <w:proofErr w:type="spellEnd"/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 + by + c =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0.</w:t>
            </w:r>
          </w:p>
        </w:tc>
        <w:tc>
          <w:tcPr>
            <w:tcW w:w="1491" w:type="dxa"/>
          </w:tcPr>
          <w:p w14:paraId="57D4A198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58141142" w14:textId="75B9112B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14E6ED4B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44042C29" w14:textId="77777777" w:rsidTr="00722818">
        <w:tc>
          <w:tcPr>
            <w:tcW w:w="685" w:type="dxa"/>
          </w:tcPr>
          <w:p w14:paraId="3881DE5D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2.2</w:t>
            </w:r>
          </w:p>
        </w:tc>
        <w:tc>
          <w:tcPr>
            <w:tcW w:w="5502" w:type="dxa"/>
          </w:tcPr>
          <w:p w14:paraId="693C7085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Conditions for two straight lines to be parallel or perpendicular to each other</w:t>
            </w:r>
          </w:p>
        </w:tc>
        <w:tc>
          <w:tcPr>
            <w:tcW w:w="1491" w:type="dxa"/>
          </w:tcPr>
          <w:p w14:paraId="00422B3D" w14:textId="77777777" w:rsidR="00722818" w:rsidRDefault="00722818" w:rsidP="00722818">
            <w:pPr>
              <w:spacing w:line="320" w:lineRule="exact"/>
              <w:rPr>
                <w:rFonts w:ascii="Open Sans Light" w:hAnsi="Open Sans Light" w:cs="Open Sans Light"/>
              </w:rPr>
            </w:pPr>
            <w:r>
              <w:rPr>
                <w:rFonts w:ascii="Open Sans Light" w:hAnsi="Open Sans Light" w:cs="Open Sans Light"/>
              </w:rPr>
              <w:t>1.</w:t>
            </w:r>
            <w:r w:rsidR="009A330F" w:rsidRPr="00722818">
              <w:rPr>
                <w:rFonts w:ascii="Open Sans Light" w:hAnsi="Open Sans Light" w:cs="Open Sans Light"/>
              </w:rPr>
              <w:t xml:space="preserve">Yes  </w:t>
            </w:r>
          </w:p>
          <w:p w14:paraId="4EB59D3F" w14:textId="0305600B" w:rsidR="00722818" w:rsidRPr="00722818" w:rsidRDefault="009A330F" w:rsidP="00722818">
            <w:pPr>
              <w:spacing w:line="320" w:lineRule="exact"/>
              <w:rPr>
                <w:rFonts w:ascii="Open Sans Light" w:hAnsi="Open Sans Light" w:cs="Open Sans Light"/>
              </w:rPr>
            </w:pPr>
            <w:r w:rsidRPr="00722818">
              <w:rPr>
                <w:rFonts w:ascii="Open Sans Light" w:hAnsi="Open Sans Light" w:cs="Open Sans Light"/>
              </w:rPr>
              <w:t>2. No</w:t>
            </w:r>
          </w:p>
        </w:tc>
        <w:tc>
          <w:tcPr>
            <w:tcW w:w="2807" w:type="dxa"/>
          </w:tcPr>
          <w:p w14:paraId="285E4830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4BAE0BE9" w14:textId="77777777" w:rsidTr="00722818">
        <w:tc>
          <w:tcPr>
            <w:tcW w:w="685" w:type="dxa"/>
          </w:tcPr>
          <w:p w14:paraId="6F1EE8C0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3.1</w:t>
            </w:r>
          </w:p>
        </w:tc>
        <w:tc>
          <w:tcPr>
            <w:tcW w:w="5502" w:type="dxa"/>
          </w:tcPr>
          <w:p w14:paraId="0FD3EF03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The sine and cosine rules, Including the ambiguous case of the sine rule and the area of a triangle in the </w:t>
            </w:r>
            <w:proofErr w:type="gramStart"/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form</w:t>
            </w:r>
            <w:proofErr w:type="gramEnd"/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 </w:t>
            </w:r>
          </w:p>
          <w:p w14:paraId="5084F0E0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iCs/>
                <w:color w:val="000000"/>
                <w:szCs w:val="24"/>
              </w:rPr>
              <w:t>½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ab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sin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C. </w:t>
            </w:r>
          </w:p>
        </w:tc>
        <w:tc>
          <w:tcPr>
            <w:tcW w:w="1491" w:type="dxa"/>
          </w:tcPr>
          <w:p w14:paraId="544681A6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1719905A" w14:textId="05818135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4AC39167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691BC3D9" w14:textId="77777777" w:rsidTr="00722818">
        <w:tc>
          <w:tcPr>
            <w:tcW w:w="685" w:type="dxa"/>
          </w:tcPr>
          <w:p w14:paraId="6F0BCE45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3.2</w:t>
            </w:r>
          </w:p>
        </w:tc>
        <w:tc>
          <w:tcPr>
            <w:tcW w:w="5502" w:type="dxa"/>
          </w:tcPr>
          <w:p w14:paraId="32F52B19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Radian measure, including use for arc length and area of sector</w:t>
            </w:r>
          </w:p>
        </w:tc>
        <w:tc>
          <w:tcPr>
            <w:tcW w:w="1491" w:type="dxa"/>
          </w:tcPr>
          <w:p w14:paraId="0A06E81A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028325A5" w14:textId="2FE89E1F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7C47C9F5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36E70CCF" w14:textId="77777777" w:rsidTr="00722818">
        <w:tc>
          <w:tcPr>
            <w:tcW w:w="685" w:type="dxa"/>
          </w:tcPr>
          <w:p w14:paraId="693558BC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3.3</w:t>
            </w:r>
          </w:p>
        </w:tc>
        <w:tc>
          <w:tcPr>
            <w:tcW w:w="5502" w:type="dxa"/>
          </w:tcPr>
          <w:p w14:paraId="3E9A1CA2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Sine, </w:t>
            </w:r>
            <w:proofErr w:type="gramStart"/>
            <w:r w:rsidRPr="009A330F">
              <w:rPr>
                <w:rFonts w:ascii="Open Sans Light" w:hAnsi="Open Sans Light" w:cs="Open Sans Light"/>
                <w:szCs w:val="24"/>
              </w:rPr>
              <w:t>cosine</w:t>
            </w:r>
            <w:proofErr w:type="gramEnd"/>
            <w:r w:rsidRPr="009A330F">
              <w:rPr>
                <w:rFonts w:ascii="Open Sans Light" w:hAnsi="Open Sans Light" w:cs="Open Sans Light"/>
                <w:szCs w:val="24"/>
              </w:rPr>
              <w:t xml:space="preserve"> and tangent functions. Their graphs, </w:t>
            </w:r>
            <w:proofErr w:type="gramStart"/>
            <w:r w:rsidRPr="009A330F">
              <w:rPr>
                <w:rFonts w:ascii="Open Sans Light" w:hAnsi="Open Sans Light" w:cs="Open Sans Light"/>
                <w:szCs w:val="24"/>
              </w:rPr>
              <w:t>symmetries</w:t>
            </w:r>
            <w:proofErr w:type="gramEnd"/>
            <w:r w:rsidRPr="009A330F">
              <w:rPr>
                <w:rFonts w:ascii="Open Sans Light" w:hAnsi="Open Sans Light" w:cs="Open Sans Light"/>
                <w:szCs w:val="24"/>
              </w:rPr>
              <w:t xml:space="preserve"> and periodicity.</w:t>
            </w:r>
          </w:p>
        </w:tc>
        <w:tc>
          <w:tcPr>
            <w:tcW w:w="1491" w:type="dxa"/>
          </w:tcPr>
          <w:p w14:paraId="77C92BE9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394941C0" w14:textId="4602E2F2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4A6C46DB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0E2D7828" w14:textId="77777777" w:rsidTr="00722818">
        <w:tc>
          <w:tcPr>
            <w:tcW w:w="685" w:type="dxa"/>
          </w:tcPr>
          <w:p w14:paraId="58E34574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4.1</w:t>
            </w:r>
          </w:p>
        </w:tc>
        <w:tc>
          <w:tcPr>
            <w:tcW w:w="5502" w:type="dxa"/>
          </w:tcPr>
          <w:p w14:paraId="21EC4E55" w14:textId="77777777" w:rsidR="009A330F" w:rsidRPr="009A330F" w:rsidRDefault="009A330F" w:rsidP="009A330F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color w:val="000000"/>
                <w:szCs w:val="24"/>
              </w:rPr>
            </w:pP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The derivative of f(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x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) as the gradient of the tangent to the graph </w:t>
            </w:r>
            <w:proofErr w:type="gramStart"/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 xml:space="preserve">of  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y</w:t>
            </w:r>
            <w:proofErr w:type="gramEnd"/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 xml:space="preserve"> 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= f(</w:t>
            </w:r>
            <w:r w:rsidRPr="009A330F">
              <w:rPr>
                <w:rFonts w:ascii="Open Sans Light" w:hAnsi="Open Sans Light" w:cs="Open Sans Light"/>
                <w:i/>
                <w:iCs/>
                <w:color w:val="000000"/>
                <w:szCs w:val="24"/>
              </w:rPr>
              <w:t>x</w:t>
            </w:r>
            <w:r w:rsidRPr="009A330F">
              <w:rPr>
                <w:rFonts w:ascii="Open Sans Light" w:hAnsi="Open Sans Light" w:cs="Open Sans Light"/>
                <w:color w:val="000000"/>
                <w:szCs w:val="24"/>
              </w:rPr>
              <w:t>) at a point; the gradient of the tangent as a limit; interpretation as a rate of change; second order derivatives.</w:t>
            </w:r>
          </w:p>
        </w:tc>
        <w:tc>
          <w:tcPr>
            <w:tcW w:w="1491" w:type="dxa"/>
          </w:tcPr>
          <w:p w14:paraId="3F8475AF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0185C888" w14:textId="7BA68D3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046ABEFC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36603D42" w14:textId="77777777" w:rsidTr="00722818">
        <w:tc>
          <w:tcPr>
            <w:tcW w:w="685" w:type="dxa"/>
          </w:tcPr>
          <w:p w14:paraId="016754C2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4.2</w:t>
            </w:r>
          </w:p>
        </w:tc>
        <w:tc>
          <w:tcPr>
            <w:tcW w:w="5502" w:type="dxa"/>
          </w:tcPr>
          <w:p w14:paraId="742B4FDA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Differentiation of </w:t>
            </w:r>
            <w:proofErr w:type="spellStart"/>
            <w:r w:rsidRPr="009A330F">
              <w:rPr>
                <w:rFonts w:ascii="Open Sans Light" w:hAnsi="Open Sans Light" w:cs="Open Sans Light"/>
                <w:i/>
                <w:iCs/>
                <w:szCs w:val="24"/>
              </w:rPr>
              <w:t>x</w:t>
            </w:r>
            <w:r w:rsidRPr="009A330F">
              <w:rPr>
                <w:rFonts w:ascii="Open Sans Light" w:hAnsi="Open Sans Light" w:cs="Open Sans Light"/>
                <w:i/>
                <w:iCs/>
                <w:szCs w:val="24"/>
                <w:vertAlign w:val="superscript"/>
              </w:rPr>
              <w:t>n</w:t>
            </w:r>
            <w:proofErr w:type="spellEnd"/>
            <w:r w:rsidRPr="009A330F">
              <w:rPr>
                <w:rFonts w:ascii="Open Sans Light" w:hAnsi="Open Sans Light" w:cs="Open Sans Light"/>
                <w:i/>
                <w:iCs/>
                <w:szCs w:val="24"/>
              </w:rPr>
              <w:t xml:space="preserve"> </w:t>
            </w:r>
            <w:r w:rsidRPr="009A330F">
              <w:rPr>
                <w:rFonts w:ascii="Open Sans Light" w:hAnsi="Open Sans Light" w:cs="Open Sans Light"/>
                <w:i/>
                <w:iCs/>
                <w:szCs w:val="24"/>
                <w:vertAlign w:val="superscript"/>
              </w:rPr>
              <w:t xml:space="preserve">  </w:t>
            </w:r>
            <w:r w:rsidRPr="009A330F">
              <w:rPr>
                <w:rFonts w:ascii="Open Sans Light" w:hAnsi="Open Sans Light" w:cs="Open Sans Light"/>
                <w:szCs w:val="24"/>
              </w:rPr>
              <w:t xml:space="preserve">and related sums, </w:t>
            </w:r>
            <w:proofErr w:type="gramStart"/>
            <w:r w:rsidRPr="009A330F">
              <w:rPr>
                <w:rFonts w:ascii="Open Sans Light" w:hAnsi="Open Sans Light" w:cs="Open Sans Light"/>
                <w:szCs w:val="24"/>
              </w:rPr>
              <w:t>differences</w:t>
            </w:r>
            <w:proofErr w:type="gramEnd"/>
            <w:r w:rsidRPr="009A330F">
              <w:rPr>
                <w:rFonts w:ascii="Open Sans Light" w:hAnsi="Open Sans Light" w:cs="Open Sans Light"/>
                <w:szCs w:val="24"/>
              </w:rPr>
              <w:t xml:space="preserve"> and constant multiples</w:t>
            </w:r>
          </w:p>
        </w:tc>
        <w:tc>
          <w:tcPr>
            <w:tcW w:w="1491" w:type="dxa"/>
          </w:tcPr>
          <w:p w14:paraId="3A676DD6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3CA34521" w14:textId="57A39A68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5E9FDFF9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28675F70" w14:textId="77777777" w:rsidTr="00722818">
        <w:tc>
          <w:tcPr>
            <w:tcW w:w="685" w:type="dxa"/>
          </w:tcPr>
          <w:p w14:paraId="251AD2BD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4.3</w:t>
            </w:r>
          </w:p>
        </w:tc>
        <w:tc>
          <w:tcPr>
            <w:tcW w:w="5502" w:type="dxa"/>
          </w:tcPr>
          <w:p w14:paraId="11135443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Applications of differentiation to gradients, tangents and </w:t>
            </w:r>
            <w:proofErr w:type="spellStart"/>
            <w:r w:rsidRPr="009A330F">
              <w:rPr>
                <w:rFonts w:ascii="Open Sans Light" w:hAnsi="Open Sans Light" w:cs="Open Sans Light"/>
                <w:szCs w:val="24"/>
              </w:rPr>
              <w:t>normals</w:t>
            </w:r>
            <w:proofErr w:type="spellEnd"/>
            <w:r w:rsidRPr="009A330F">
              <w:rPr>
                <w:rFonts w:ascii="Open Sans Light" w:hAnsi="Open Sans Light" w:cs="Open Sans Light"/>
                <w:szCs w:val="24"/>
              </w:rPr>
              <w:t>.</w:t>
            </w:r>
          </w:p>
        </w:tc>
        <w:tc>
          <w:tcPr>
            <w:tcW w:w="1491" w:type="dxa"/>
          </w:tcPr>
          <w:p w14:paraId="2B8901E5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2D943946" w14:textId="2CED6D5B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2A660F58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  <w:tr w:rsidR="009A330F" w:rsidRPr="009A330F" w14:paraId="4BEE1164" w14:textId="77777777" w:rsidTr="00722818">
        <w:tc>
          <w:tcPr>
            <w:tcW w:w="685" w:type="dxa"/>
          </w:tcPr>
          <w:p w14:paraId="20C51592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5.1</w:t>
            </w:r>
          </w:p>
        </w:tc>
        <w:tc>
          <w:tcPr>
            <w:tcW w:w="5502" w:type="dxa"/>
          </w:tcPr>
          <w:p w14:paraId="43D93943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Integration</w:t>
            </w:r>
          </w:p>
        </w:tc>
        <w:tc>
          <w:tcPr>
            <w:tcW w:w="1491" w:type="dxa"/>
          </w:tcPr>
          <w:p w14:paraId="0ACB1BA8" w14:textId="77777777" w:rsidR="00722818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 xml:space="preserve">1. Yes  </w:t>
            </w:r>
          </w:p>
          <w:p w14:paraId="7F769428" w14:textId="421A6CC2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  <w:r w:rsidRPr="009A330F">
              <w:rPr>
                <w:rFonts w:ascii="Open Sans Light" w:hAnsi="Open Sans Light" w:cs="Open Sans Light"/>
                <w:szCs w:val="24"/>
              </w:rPr>
              <w:t>2. No</w:t>
            </w:r>
          </w:p>
        </w:tc>
        <w:tc>
          <w:tcPr>
            <w:tcW w:w="2807" w:type="dxa"/>
          </w:tcPr>
          <w:p w14:paraId="031EB40D" w14:textId="77777777" w:rsidR="009A330F" w:rsidRPr="009A330F" w:rsidRDefault="009A330F" w:rsidP="009A330F">
            <w:pPr>
              <w:spacing w:line="320" w:lineRule="exact"/>
              <w:rPr>
                <w:rFonts w:ascii="Open Sans Light" w:hAnsi="Open Sans Light" w:cs="Open Sans Light"/>
                <w:szCs w:val="24"/>
              </w:rPr>
            </w:pPr>
          </w:p>
        </w:tc>
      </w:tr>
    </w:tbl>
    <w:p w14:paraId="76ACDCF9" w14:textId="77777777" w:rsidR="009A330F" w:rsidRPr="00AB5F73" w:rsidRDefault="009A330F" w:rsidP="001F0DA9">
      <w:pPr>
        <w:rPr>
          <w:rFonts w:ascii="Open Sans Light" w:hAnsi="Open Sans Light" w:cs="Open Sans Light"/>
        </w:rPr>
      </w:pPr>
    </w:p>
    <w:p w14:paraId="706ABC7A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9CD7C8C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6B2FD3CF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24DD9AF2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648DFB5F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35F153F6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062EE627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50401B37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660FDE6" w14:textId="77777777" w:rsidR="001F0DA9" w:rsidRPr="00AB5F73" w:rsidRDefault="001F0DA9" w:rsidP="001F0DA9">
      <w:pPr>
        <w:rPr>
          <w:rFonts w:ascii="Open Sans Light" w:hAnsi="Open Sans Light" w:cs="Open Sans Light"/>
        </w:rPr>
      </w:pPr>
    </w:p>
    <w:p w14:paraId="4F0A3DC6" w14:textId="77777777" w:rsidR="001F0DA9" w:rsidRDefault="001F0DA9" w:rsidP="001F0DA9">
      <w:pPr>
        <w:rPr>
          <w:rFonts w:ascii="Open Sans Light" w:hAnsi="Open Sans Light" w:cs="Open Sans Light"/>
          <w:lang w:val="en-GB"/>
        </w:rPr>
      </w:pPr>
    </w:p>
    <w:p w14:paraId="2B9D6625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669CDF8B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3BCC6153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69D4D560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2C6601DB" w14:textId="4EAD119F" w:rsidR="00722818" w:rsidRPr="00722818" w:rsidRDefault="00722818" w:rsidP="00722818">
      <w:pPr>
        <w:rPr>
          <w:rFonts w:ascii="Open Sans Light" w:hAnsi="Open Sans Light" w:cs="Open Sans Light"/>
          <w:lang w:val="en-GB"/>
        </w:rPr>
      </w:pPr>
      <w:r>
        <w:rPr>
          <w:rFonts w:ascii="Open Sans Light" w:hAnsi="Open Sans Light" w:cs="Open Sans Light"/>
          <w:lang w:val="en-GB"/>
        </w:rPr>
        <w:lastRenderedPageBreak/>
        <w:t>Activity 2</w:t>
      </w:r>
    </w:p>
    <w:p w14:paraId="6061EC73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b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b/>
          <w:szCs w:val="22"/>
          <w:lang w:val="en-GB"/>
        </w:rPr>
        <w:t xml:space="preserve">Issues you </w:t>
      </w:r>
      <w:proofErr w:type="gramStart"/>
      <w:r w:rsidRPr="00722818">
        <w:rPr>
          <w:rFonts w:ascii="Open Sans Light" w:eastAsia="Calibri" w:hAnsi="Open Sans Light" w:cs="Open Sans Light"/>
          <w:b/>
          <w:szCs w:val="22"/>
          <w:lang w:val="en-GB"/>
        </w:rPr>
        <w:t>have to</w:t>
      </w:r>
      <w:proofErr w:type="gramEnd"/>
      <w:r w:rsidRPr="00722818">
        <w:rPr>
          <w:rFonts w:ascii="Open Sans Light" w:eastAsia="Calibri" w:hAnsi="Open Sans Light" w:cs="Open Sans Light"/>
          <w:b/>
          <w:szCs w:val="22"/>
          <w:lang w:val="en-GB"/>
        </w:rPr>
        <w:t xml:space="preserve"> consider when teaching (some of which are culture specific)</w:t>
      </w:r>
    </w:p>
    <w:p w14:paraId="27B8D2F8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b/>
          <w:szCs w:val="22"/>
          <w:lang w:val="en-GB"/>
        </w:rPr>
      </w:pPr>
    </w:p>
    <w:p w14:paraId="788229BD" w14:textId="77777777" w:rsidR="00722818" w:rsidRPr="00722818" w:rsidRDefault="00722818" w:rsidP="00722818">
      <w:pPr>
        <w:numPr>
          <w:ilvl w:val="0"/>
          <w:numId w:val="2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Classroom layout – can you arrange the tables desks to suit your style of teaching?</w:t>
      </w:r>
    </w:p>
    <w:p w14:paraId="348839F6" w14:textId="77777777" w:rsidR="00722818" w:rsidRPr="00722818" w:rsidRDefault="00722818" w:rsidP="00722818">
      <w:pPr>
        <w:numPr>
          <w:ilvl w:val="0"/>
          <w:numId w:val="2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Do you have a smart screen?</w:t>
      </w:r>
    </w:p>
    <w:p w14:paraId="69246769" w14:textId="2036E850" w:rsidR="00722818" w:rsidRPr="00722818" w:rsidRDefault="00722818" w:rsidP="00722818">
      <w:pPr>
        <w:numPr>
          <w:ilvl w:val="0"/>
          <w:numId w:val="2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Do you have access to the internet</w:t>
      </w:r>
      <w:r>
        <w:rPr>
          <w:rFonts w:ascii="Open Sans Light" w:eastAsia="Calibri" w:hAnsi="Open Sans Light" w:cs="Open Sans Light"/>
          <w:szCs w:val="22"/>
          <w:lang w:val="en-GB"/>
        </w:rPr>
        <w:t>?</w:t>
      </w:r>
    </w:p>
    <w:p w14:paraId="34A00734" w14:textId="7DF0F6BF" w:rsidR="00722818" w:rsidRPr="00722818" w:rsidRDefault="00722818" w:rsidP="00722818">
      <w:pPr>
        <w:numPr>
          <w:ilvl w:val="0"/>
          <w:numId w:val="2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What type of exercise books do you use – or do you want students to work on file paper?</w:t>
      </w:r>
    </w:p>
    <w:p w14:paraId="7A412A7B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</w:p>
    <w:p w14:paraId="3107B3A9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</w:p>
    <w:p w14:paraId="0F84215B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b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b/>
          <w:szCs w:val="22"/>
          <w:lang w:val="en-GB"/>
        </w:rPr>
        <w:t>Issues on content coverage</w:t>
      </w:r>
    </w:p>
    <w:p w14:paraId="5B00540F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b/>
          <w:szCs w:val="22"/>
          <w:lang w:val="en-GB"/>
        </w:rPr>
      </w:pPr>
    </w:p>
    <w:p w14:paraId="36A59F89" w14:textId="77777777" w:rsidR="00722818" w:rsidRPr="00722818" w:rsidRDefault="00722818" w:rsidP="00722818">
      <w:pPr>
        <w:numPr>
          <w:ilvl w:val="0"/>
          <w:numId w:val="3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how much prior learning can you assume?</w:t>
      </w:r>
    </w:p>
    <w:p w14:paraId="0AE62DAE" w14:textId="77777777" w:rsidR="00722818" w:rsidRPr="00722818" w:rsidRDefault="00722818" w:rsidP="00722818">
      <w:pPr>
        <w:numPr>
          <w:ilvl w:val="0"/>
          <w:numId w:val="3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what textbook should you use?</w:t>
      </w:r>
    </w:p>
    <w:p w14:paraId="3B7316B2" w14:textId="77777777" w:rsidR="00722818" w:rsidRPr="00722818" w:rsidRDefault="00722818" w:rsidP="00722818">
      <w:pPr>
        <w:numPr>
          <w:ilvl w:val="0"/>
          <w:numId w:val="3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how often should you test learning?</w:t>
      </w:r>
    </w:p>
    <w:p w14:paraId="493A8421" w14:textId="757B0054" w:rsidR="00722818" w:rsidRPr="00722818" w:rsidRDefault="00722818" w:rsidP="00722818">
      <w:pPr>
        <w:numPr>
          <w:ilvl w:val="0"/>
          <w:numId w:val="3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should you write your own tests?</w:t>
      </w:r>
    </w:p>
    <w:p w14:paraId="64EBBB2E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</w:p>
    <w:p w14:paraId="4278C1B5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b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b/>
          <w:szCs w:val="22"/>
          <w:lang w:val="en-GB"/>
        </w:rPr>
        <w:t>Organisational issues</w:t>
      </w:r>
    </w:p>
    <w:p w14:paraId="2DAC091B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b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b/>
          <w:szCs w:val="22"/>
          <w:lang w:val="en-GB"/>
        </w:rPr>
        <w:t xml:space="preserve"> </w:t>
      </w:r>
    </w:p>
    <w:p w14:paraId="3BE62E2B" w14:textId="77777777" w:rsidR="00722818" w:rsidRPr="00722818" w:rsidRDefault="00722818" w:rsidP="00722818">
      <w:pPr>
        <w:numPr>
          <w:ilvl w:val="0"/>
          <w:numId w:val="4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how often should you set homework and how much?</w:t>
      </w:r>
    </w:p>
    <w:p w14:paraId="08860DE7" w14:textId="77777777" w:rsidR="00722818" w:rsidRPr="00722818" w:rsidRDefault="00722818" w:rsidP="00722818">
      <w:pPr>
        <w:numPr>
          <w:ilvl w:val="0"/>
          <w:numId w:val="4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does your school/college have an examination week?</w:t>
      </w:r>
    </w:p>
    <w:p w14:paraId="19D00813" w14:textId="77777777" w:rsidR="00722818" w:rsidRPr="00722818" w:rsidRDefault="00722818" w:rsidP="00722818">
      <w:pPr>
        <w:numPr>
          <w:ilvl w:val="0"/>
          <w:numId w:val="4"/>
        </w:num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 when sharing a course between two teachers, how do you split the content?</w:t>
      </w:r>
    </w:p>
    <w:p w14:paraId="5CD27A5F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1AD749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6CAFE63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4A709801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57DD0F85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34272C86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0BF65E80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1B842DAD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77C4CC9B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5D28B23D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364C6074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17067B03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080AC3F8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2044B010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09676AB7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3CAB1E82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19B3A675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1D06A2C9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674F6044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38258607" w14:textId="6015B18A" w:rsidR="00722818" w:rsidRDefault="00722818" w:rsidP="001F0DA9">
      <w:pPr>
        <w:rPr>
          <w:rFonts w:ascii="Open Sans Light" w:hAnsi="Open Sans Light" w:cs="Open Sans Light"/>
          <w:lang w:val="en-GB"/>
        </w:rPr>
      </w:pPr>
      <w:r>
        <w:rPr>
          <w:rFonts w:ascii="Open Sans Light" w:hAnsi="Open Sans Light" w:cs="Open Sans Light"/>
          <w:lang w:val="en-GB"/>
        </w:rPr>
        <w:lastRenderedPageBreak/>
        <w:t>Activity 3</w:t>
      </w:r>
    </w:p>
    <w:p w14:paraId="73340AA9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>Here are two student responses to question 3 Jan 2023 Pure 1</w:t>
      </w:r>
    </w:p>
    <w:p w14:paraId="2E89FD9E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>Use the attached mark scheme to mark the responses. The question is also there.</w:t>
      </w:r>
    </w:p>
    <w:p w14:paraId="7ED35290" w14:textId="268AF4C5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>Please note that</w:t>
      </w:r>
      <w:r>
        <w:rPr>
          <w:rFonts w:ascii="Open Sans Light" w:eastAsia="Calibri" w:hAnsi="Open Sans Light" w:cs="Open Sans Light"/>
          <w:szCs w:val="22"/>
          <w:lang w:val="en-GB"/>
        </w:rPr>
        <w:t>,</w:t>
      </w:r>
    </w:p>
    <w:p w14:paraId="0C13590C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ab/>
        <w:t>M marks are for correct method</w:t>
      </w:r>
    </w:p>
    <w:p w14:paraId="5D4BE937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ab/>
        <w:t>dM1 means the mark cannot be awarded unless the previous M mark was awarded.</w:t>
      </w:r>
    </w:p>
    <w:p w14:paraId="443EC43D" w14:textId="77777777" w:rsidR="00722818" w:rsidRPr="00722818" w:rsidRDefault="00722818" w:rsidP="00722818">
      <w:pPr>
        <w:spacing w:line="320" w:lineRule="exact"/>
        <w:rPr>
          <w:rFonts w:ascii="Open Sans Light" w:eastAsia="Calibri" w:hAnsi="Open Sans Light" w:cs="Open Sans Light"/>
          <w:szCs w:val="22"/>
          <w:lang w:val="en-GB"/>
        </w:rPr>
      </w:pPr>
      <w:r w:rsidRPr="00722818">
        <w:rPr>
          <w:rFonts w:ascii="Open Sans Light" w:eastAsia="Calibri" w:hAnsi="Open Sans Light" w:cs="Open Sans Light"/>
          <w:szCs w:val="22"/>
          <w:lang w:val="en-GB"/>
        </w:rPr>
        <w:t xml:space="preserve"> </w:t>
      </w:r>
      <w:r w:rsidRPr="00722818">
        <w:rPr>
          <w:rFonts w:ascii="Open Sans Light" w:eastAsia="Calibri" w:hAnsi="Open Sans Light" w:cs="Open Sans Light"/>
          <w:szCs w:val="22"/>
          <w:lang w:val="en-GB"/>
        </w:rPr>
        <w:tab/>
        <w:t>An A mark can only be awarded if the corresponding M mark has.</w:t>
      </w:r>
    </w:p>
    <w:p w14:paraId="36FB292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C66CAEE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b/>
          <w:szCs w:val="22"/>
          <w:lang w:val="en-GB"/>
        </w:rPr>
        <w:t xml:space="preserve">A </w:t>
      </w:r>
      <w:r w:rsidRPr="00722818">
        <w:rPr>
          <w:rFonts w:ascii="Times New Roman" w:eastAsia="Calibri" w:hAnsi="Times New Roman" w:cs="Times New Roman"/>
          <w:b/>
          <w:noProof/>
          <w:szCs w:val="22"/>
          <w:lang w:val="en-GB"/>
        </w:rPr>
        <w:drawing>
          <wp:anchor distT="0" distB="0" distL="114300" distR="114300" simplePos="0" relativeHeight="251652608" behindDoc="0" locked="0" layoutInCell="1" allowOverlap="1" wp14:anchorId="2D9C42B1" wp14:editId="2762CF44">
            <wp:simplePos x="0" y="0"/>
            <wp:positionH relativeFrom="column">
              <wp:posOffset>266700</wp:posOffset>
            </wp:positionH>
            <wp:positionV relativeFrom="paragraph">
              <wp:posOffset>119380</wp:posOffset>
            </wp:positionV>
            <wp:extent cx="5463540" cy="3954780"/>
            <wp:effectExtent l="0" t="0" r="3810" b="7620"/>
            <wp:wrapNone/>
            <wp:docPr id="1835029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7" b="41620"/>
                    <a:stretch/>
                  </pic:blipFill>
                  <pic:spPr bwMode="auto">
                    <a:xfrm>
                      <a:off x="0" y="0"/>
                      <a:ext cx="546354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83FFC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8F83DAC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662DB4E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98427C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3DF72BC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E5832E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8A4F905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BF20464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E9F466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F5D6BC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DFBD91A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1C49C60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EAFF84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FD56B53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98348B0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C88533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4EE3A0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235FE54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C6AD53A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982DD8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3A8598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bCs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b/>
          <w:bCs/>
          <w:szCs w:val="22"/>
          <w:lang w:val="en-GB"/>
        </w:rPr>
        <w:t>A</w:t>
      </w:r>
    </w:p>
    <w:p w14:paraId="4C7FBA2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B146A44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b/>
          <w:noProof/>
          <w:szCs w:val="22"/>
          <w:lang w:val="en-GB"/>
        </w:rPr>
        <w:drawing>
          <wp:anchor distT="0" distB="0" distL="114300" distR="114300" simplePos="0" relativeHeight="251653632" behindDoc="0" locked="0" layoutInCell="1" allowOverlap="1" wp14:anchorId="3AC7CBBA" wp14:editId="1DDF63A8">
            <wp:simplePos x="0" y="0"/>
            <wp:positionH relativeFrom="column">
              <wp:posOffset>99060</wp:posOffset>
            </wp:positionH>
            <wp:positionV relativeFrom="paragraph">
              <wp:posOffset>2540</wp:posOffset>
            </wp:positionV>
            <wp:extent cx="5631180" cy="2819400"/>
            <wp:effectExtent l="19050" t="19050" r="7620" b="0"/>
            <wp:wrapNone/>
            <wp:docPr id="3958868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380"/>
                    <a:stretch/>
                  </pic:blipFill>
                  <pic:spPr bwMode="auto">
                    <a:xfrm>
                      <a:off x="0" y="0"/>
                      <a:ext cx="5631180" cy="28194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3D8A38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8EC662E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018B26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E80DC07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3085E4D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BA7EB8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403B6CC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6D886348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2455C3AF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0940D43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171ADC77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7C886C7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18B5E3A8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b/>
          <w:noProof/>
          <w:szCs w:val="22"/>
          <w:lang w:val="en-GB"/>
        </w:rPr>
        <w:drawing>
          <wp:anchor distT="0" distB="0" distL="114300" distR="114300" simplePos="0" relativeHeight="251655680" behindDoc="0" locked="0" layoutInCell="1" allowOverlap="1" wp14:anchorId="1DFEE9A4" wp14:editId="5756089A">
            <wp:simplePos x="0" y="0"/>
            <wp:positionH relativeFrom="column">
              <wp:posOffset>114300</wp:posOffset>
            </wp:positionH>
            <wp:positionV relativeFrom="paragraph">
              <wp:posOffset>194310</wp:posOffset>
            </wp:positionV>
            <wp:extent cx="5619750" cy="1417320"/>
            <wp:effectExtent l="19050" t="19050" r="0" b="0"/>
            <wp:wrapNone/>
            <wp:docPr id="14059859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" t="36519"/>
                    <a:stretch/>
                  </pic:blipFill>
                  <pic:spPr bwMode="auto">
                    <a:xfrm>
                      <a:off x="0" y="0"/>
                      <a:ext cx="5619750" cy="141732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EB5004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226974D5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42B3DEE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097A2CDE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2F17ECEF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43E94DB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6857247E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721FECC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4DCAB96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75375FAF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685EB06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13A2A575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61B22FE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0BE485D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b/>
          <w:szCs w:val="22"/>
          <w:lang w:val="en-GB"/>
        </w:rPr>
        <w:br w:type="page"/>
      </w:r>
    </w:p>
    <w:p w14:paraId="58EE4EAF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b/>
          <w:szCs w:val="22"/>
          <w:lang w:val="en-GB"/>
        </w:rPr>
        <w:lastRenderedPageBreak/>
        <w:t>B</w:t>
      </w:r>
    </w:p>
    <w:p w14:paraId="494D6C6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b/>
          <w:noProof/>
          <w:szCs w:val="22"/>
          <w:lang w:val="en-GB"/>
        </w:rPr>
        <w:drawing>
          <wp:anchor distT="0" distB="0" distL="114300" distR="114300" simplePos="0" relativeHeight="251660800" behindDoc="0" locked="0" layoutInCell="1" allowOverlap="1" wp14:anchorId="1A94D57D" wp14:editId="5ACED235">
            <wp:simplePos x="0" y="0"/>
            <wp:positionH relativeFrom="column">
              <wp:posOffset>114300</wp:posOffset>
            </wp:positionH>
            <wp:positionV relativeFrom="paragraph">
              <wp:posOffset>162560</wp:posOffset>
            </wp:positionV>
            <wp:extent cx="5731510" cy="1936115"/>
            <wp:effectExtent l="19050" t="19050" r="2540" b="6985"/>
            <wp:wrapNone/>
            <wp:docPr id="10112938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361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44D40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7D861EB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b/>
          <w:szCs w:val="22"/>
          <w:lang w:val="en-GB"/>
        </w:rPr>
      </w:pPr>
    </w:p>
    <w:p w14:paraId="1D55A2C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952AAFE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376D864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315879E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A4A4DD8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F991BA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FC6BABF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5F70C9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noProof/>
          <w:szCs w:val="22"/>
          <w:lang w:val="en-GB"/>
        </w:rPr>
        <w:drawing>
          <wp:anchor distT="0" distB="0" distL="114300" distR="114300" simplePos="0" relativeHeight="251661824" behindDoc="0" locked="0" layoutInCell="1" allowOverlap="1" wp14:anchorId="4B632521" wp14:editId="35942FB7">
            <wp:simplePos x="0" y="0"/>
            <wp:positionH relativeFrom="column">
              <wp:posOffset>114300</wp:posOffset>
            </wp:positionH>
            <wp:positionV relativeFrom="paragraph">
              <wp:posOffset>5080</wp:posOffset>
            </wp:positionV>
            <wp:extent cx="5731510" cy="3602990"/>
            <wp:effectExtent l="19050" t="19050" r="2540" b="0"/>
            <wp:wrapNone/>
            <wp:docPr id="427290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029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AA3F6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B4FA173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8F1676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017F3B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1ECA603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EA9C3B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1C527DA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3396CC2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3B220A98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3FD45AF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6670398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901C0D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34F39F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17088F0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542137C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2F27403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A59433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noProof/>
          <w:szCs w:val="22"/>
          <w:lang w:val="en-GB"/>
        </w:rPr>
        <w:drawing>
          <wp:anchor distT="0" distB="0" distL="114300" distR="114300" simplePos="0" relativeHeight="251662848" behindDoc="0" locked="0" layoutInCell="1" allowOverlap="1" wp14:anchorId="10F75953" wp14:editId="7C2A7075">
            <wp:simplePos x="0" y="0"/>
            <wp:positionH relativeFrom="column">
              <wp:posOffset>121920</wp:posOffset>
            </wp:positionH>
            <wp:positionV relativeFrom="paragraph">
              <wp:posOffset>162560</wp:posOffset>
            </wp:positionV>
            <wp:extent cx="5731510" cy="1246505"/>
            <wp:effectExtent l="19050" t="19050" r="2540" b="0"/>
            <wp:wrapNone/>
            <wp:docPr id="141209523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4650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74BB0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237B37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DEBBCD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7B9105A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1B50AA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966D78C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968141C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szCs w:val="22"/>
          <w:lang w:val="en-GB"/>
        </w:rPr>
        <w:br w:type="page"/>
      </w:r>
    </w:p>
    <w:p w14:paraId="28D878EC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3A3CE3A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szCs w:val="22"/>
          <w:lang w:val="en-GB"/>
        </w:rPr>
        <w:t>Mark Scheme</w:t>
      </w:r>
    </w:p>
    <w:p w14:paraId="0E2B4E68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E6B9C43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noProof/>
          <w:szCs w:val="22"/>
          <w:lang w:val="en-GB"/>
        </w:rPr>
        <w:drawing>
          <wp:anchor distT="0" distB="0" distL="114300" distR="114300" simplePos="0" relativeHeight="251654656" behindDoc="0" locked="0" layoutInCell="1" allowOverlap="1" wp14:anchorId="03293843" wp14:editId="5F600A46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5731510" cy="2844800"/>
            <wp:effectExtent l="0" t="0" r="0" b="0"/>
            <wp:wrapNone/>
            <wp:docPr id="1526809529" name="Picture 1" descr="A math equation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809529" name="Picture 1" descr="A math equations and numbers&#10;&#10;Description automatically generated with medium confidenc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4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567DD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E25C61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A2C5FD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3661AB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F1AD2BC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3137FB7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E176E6A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3F3B7A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7D9E8D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DC5A7F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2CA7DB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D4673A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2CEDBA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4CC77C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noProof/>
          <w:szCs w:val="22"/>
          <w:lang w:val="en-GB"/>
        </w:rPr>
        <w:drawing>
          <wp:anchor distT="0" distB="0" distL="114300" distR="114300" simplePos="0" relativeHeight="251656704" behindDoc="0" locked="0" layoutInCell="1" allowOverlap="1" wp14:anchorId="02771885" wp14:editId="2DF45ED0">
            <wp:simplePos x="0" y="0"/>
            <wp:positionH relativeFrom="column">
              <wp:posOffset>-137160</wp:posOffset>
            </wp:positionH>
            <wp:positionV relativeFrom="paragraph">
              <wp:posOffset>220345</wp:posOffset>
            </wp:positionV>
            <wp:extent cx="5760000" cy="3607200"/>
            <wp:effectExtent l="0" t="0" r="0" b="0"/>
            <wp:wrapNone/>
            <wp:docPr id="8979189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60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1C8B73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91E996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5F03ACC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C0C5BEE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312F9FAA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B0D0D4F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EC44D4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BD5F590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A3A5B7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BD2FED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887D453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DE959E7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C2AE66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4D513FF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D6CE1A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51A5AA0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F138F8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C7715D9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F8E08F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6FAAB1E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3983915D" w14:textId="5A82553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76C731B" w14:textId="00D164F2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6888FE0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0045FA4" w14:textId="4C29990B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2D5D331" w14:textId="5989E618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013FCF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9DCFE87" w14:textId="7C1A398E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noProof/>
          <w:szCs w:val="22"/>
          <w:lang w:val="en-GB"/>
        </w:rPr>
        <w:drawing>
          <wp:anchor distT="0" distB="0" distL="114300" distR="114300" simplePos="0" relativeHeight="251658752" behindDoc="0" locked="0" layoutInCell="1" allowOverlap="1" wp14:anchorId="12E629C2" wp14:editId="3A029D30">
            <wp:simplePos x="0" y="0"/>
            <wp:positionH relativeFrom="column">
              <wp:posOffset>80175</wp:posOffset>
            </wp:positionH>
            <wp:positionV relativeFrom="paragraph">
              <wp:posOffset>85477</wp:posOffset>
            </wp:positionV>
            <wp:extent cx="5731510" cy="3012440"/>
            <wp:effectExtent l="0" t="0" r="0" b="0"/>
            <wp:wrapNone/>
            <wp:docPr id="1216472480" name="Picture 1" descr="A math equations and equation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472480" name="Picture 1" descr="A math equations and equations&#10;&#10;Description automatically generated with medium confidence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1D569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1690892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1EA2E8D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008B675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94C7B2B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61E2A9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4E53BF96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DE9BF32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0B58DBFA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6AFBAE34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5456FD6C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2844EDE1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noProof/>
          <w:szCs w:val="22"/>
          <w:lang w:val="en-GB"/>
        </w:rPr>
        <w:drawing>
          <wp:inline distT="0" distB="0" distL="0" distR="0" wp14:anchorId="08D60A73" wp14:editId="165BA496">
            <wp:extent cx="5731510" cy="3012440"/>
            <wp:effectExtent l="0" t="0" r="0" b="0"/>
            <wp:docPr id="551388536" name="Picture 1" descr="A math equations and equation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388536" name="Picture 1" descr="A math equations and equations&#10;&#10;Description automatically generated with medium confidenc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69BD0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  <w:r w:rsidRPr="00722818">
        <w:rPr>
          <w:rFonts w:ascii="Times New Roman" w:eastAsia="Calibri" w:hAnsi="Times New Roman" w:cs="Times New Roman"/>
          <w:noProof/>
          <w:szCs w:val="22"/>
          <w:lang w:val="en-GB"/>
        </w:rPr>
        <w:drawing>
          <wp:inline distT="0" distB="0" distL="0" distR="0" wp14:anchorId="54C5DAEB" wp14:editId="456C4DB3">
            <wp:extent cx="5731510" cy="3573893"/>
            <wp:effectExtent l="0" t="0" r="0" b="0"/>
            <wp:docPr id="1819219825" name="Picture 1" descr="A math equations and formula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219825" name="Picture 1" descr="A math equations and formulas&#10;&#10;Description automatically generated with medium confidenc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73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47AEA" w14:textId="77777777" w:rsidR="00722818" w:rsidRPr="00722818" w:rsidRDefault="00722818" w:rsidP="00722818">
      <w:pPr>
        <w:spacing w:line="320" w:lineRule="exact"/>
        <w:rPr>
          <w:rFonts w:ascii="Times New Roman" w:eastAsia="Calibri" w:hAnsi="Times New Roman" w:cs="Times New Roman"/>
          <w:szCs w:val="22"/>
          <w:lang w:val="en-GB"/>
        </w:rPr>
      </w:pPr>
    </w:p>
    <w:p w14:paraId="7846B646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p w14:paraId="54870FDE" w14:textId="77777777" w:rsidR="00722818" w:rsidRDefault="00722818" w:rsidP="001F0DA9">
      <w:pPr>
        <w:rPr>
          <w:rFonts w:ascii="Open Sans Light" w:hAnsi="Open Sans Light" w:cs="Open Sans Light"/>
          <w:lang w:val="en-GB"/>
        </w:rPr>
      </w:pPr>
    </w:p>
    <w:tbl>
      <w:tblPr>
        <w:tblpPr w:leftFromText="180" w:rightFromText="180" w:vertAnchor="page" w:horzAnchor="margin" w:tblpY="2868"/>
        <w:tblW w:w="103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6602"/>
      </w:tblGrid>
      <w:tr w:rsidR="00722818" w:rsidRPr="00722818" w14:paraId="4F989ACB" w14:textId="77777777" w:rsidTr="00722818">
        <w:trPr>
          <w:trHeight w:val="1710"/>
        </w:trPr>
        <w:tc>
          <w:tcPr>
            <w:tcW w:w="3723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8A1BB0" w14:textId="77777777" w:rsidR="00722818" w:rsidRPr="00722818" w:rsidRDefault="00722818" w:rsidP="00722818">
            <w:pPr>
              <w:spacing w:after="200" w:line="276" w:lineRule="auto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lastRenderedPageBreak/>
              <w:t xml:space="preserve">Student response </w:t>
            </w:r>
            <w:r w:rsidRPr="00722818">
              <w:rPr>
                <w:rFonts w:ascii="Open Sans Light" w:eastAsia="Calibri" w:hAnsi="Open Sans Light" w:cs="Open Sans Light"/>
                <w:b/>
                <w:lang w:val="en-GB"/>
              </w:rPr>
              <w:t>A</w:t>
            </w:r>
            <w:r w:rsidRPr="00722818">
              <w:rPr>
                <w:rFonts w:ascii="Open Sans Light" w:eastAsia="Calibri" w:hAnsi="Open Sans Light" w:cs="Open Sans Light"/>
                <w:lang w:val="en-GB"/>
              </w:rPr>
              <w:t xml:space="preserve"> (a)</w:t>
            </w:r>
          </w:p>
        </w:tc>
        <w:tc>
          <w:tcPr>
            <w:tcW w:w="660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5523FA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0.</w:t>
            </w:r>
          </w:p>
          <w:p w14:paraId="7D51FD2A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1.</w:t>
            </w:r>
          </w:p>
          <w:p w14:paraId="4D6A422C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2.</w:t>
            </w:r>
          </w:p>
          <w:p w14:paraId="00796D07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3</w:t>
            </w:r>
          </w:p>
          <w:p w14:paraId="4D584D41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4</w:t>
            </w:r>
          </w:p>
        </w:tc>
      </w:tr>
      <w:tr w:rsidR="00722818" w:rsidRPr="00722818" w14:paraId="4D2E3225" w14:textId="77777777" w:rsidTr="00722818">
        <w:trPr>
          <w:trHeight w:val="1315"/>
        </w:trPr>
        <w:tc>
          <w:tcPr>
            <w:tcW w:w="372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773D6E" w14:textId="77777777" w:rsidR="00722818" w:rsidRPr="00722818" w:rsidRDefault="00722818" w:rsidP="00722818">
            <w:pPr>
              <w:spacing w:after="200" w:line="276" w:lineRule="auto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 xml:space="preserve">Student response </w:t>
            </w:r>
            <w:r w:rsidRPr="00722818">
              <w:rPr>
                <w:rFonts w:ascii="Open Sans Light" w:eastAsia="Calibri" w:hAnsi="Open Sans Light" w:cs="Open Sans Light"/>
                <w:b/>
                <w:lang w:val="en-GB"/>
              </w:rPr>
              <w:t>A</w:t>
            </w:r>
            <w:r w:rsidRPr="00722818">
              <w:rPr>
                <w:rFonts w:ascii="Open Sans Light" w:eastAsia="Calibri" w:hAnsi="Open Sans Light" w:cs="Open Sans Light"/>
                <w:lang w:val="en-GB"/>
              </w:rPr>
              <w:t xml:space="preserve"> (b)</w:t>
            </w:r>
          </w:p>
        </w:tc>
        <w:tc>
          <w:tcPr>
            <w:tcW w:w="6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7C7D13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0.</w:t>
            </w:r>
          </w:p>
          <w:p w14:paraId="43D7331E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1.</w:t>
            </w:r>
          </w:p>
          <w:p w14:paraId="31D0F16C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2.</w:t>
            </w:r>
          </w:p>
          <w:p w14:paraId="37CA88D0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3.</w:t>
            </w:r>
          </w:p>
          <w:p w14:paraId="6FEF5F76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</w:p>
        </w:tc>
      </w:tr>
      <w:tr w:rsidR="00722818" w:rsidRPr="00722818" w14:paraId="1F79AABD" w14:textId="77777777" w:rsidTr="00722818">
        <w:trPr>
          <w:trHeight w:val="1203"/>
        </w:trPr>
        <w:tc>
          <w:tcPr>
            <w:tcW w:w="372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468E16" w14:textId="77777777" w:rsidR="00722818" w:rsidRPr="00722818" w:rsidRDefault="00722818" w:rsidP="00722818">
            <w:pPr>
              <w:spacing w:after="200" w:line="276" w:lineRule="auto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 xml:space="preserve">Student </w:t>
            </w:r>
            <w:proofErr w:type="gramStart"/>
            <w:r w:rsidRPr="00722818">
              <w:rPr>
                <w:rFonts w:ascii="Open Sans Light" w:eastAsia="Calibri" w:hAnsi="Open Sans Light" w:cs="Open Sans Light"/>
                <w:lang w:val="en-GB"/>
              </w:rPr>
              <w:t xml:space="preserve">response  </w:t>
            </w:r>
            <w:r w:rsidRPr="00722818">
              <w:rPr>
                <w:rFonts w:ascii="Open Sans Light" w:eastAsia="Calibri" w:hAnsi="Open Sans Light" w:cs="Open Sans Light"/>
                <w:b/>
                <w:lang w:val="en-GB"/>
              </w:rPr>
              <w:t>B</w:t>
            </w:r>
            <w:proofErr w:type="gramEnd"/>
            <w:r w:rsidRPr="00722818">
              <w:rPr>
                <w:rFonts w:ascii="Open Sans Light" w:eastAsia="Calibri" w:hAnsi="Open Sans Light" w:cs="Open Sans Light"/>
                <w:lang w:val="en-GB"/>
              </w:rPr>
              <w:t xml:space="preserve"> (a)</w:t>
            </w:r>
          </w:p>
        </w:tc>
        <w:tc>
          <w:tcPr>
            <w:tcW w:w="6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C590E6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0.</w:t>
            </w:r>
          </w:p>
          <w:p w14:paraId="0F549629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1.</w:t>
            </w:r>
          </w:p>
          <w:p w14:paraId="3B115326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2.</w:t>
            </w:r>
          </w:p>
          <w:p w14:paraId="22AFB1BF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3</w:t>
            </w:r>
          </w:p>
          <w:p w14:paraId="4942B72A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4</w:t>
            </w:r>
          </w:p>
        </w:tc>
      </w:tr>
      <w:tr w:rsidR="00722818" w:rsidRPr="00722818" w14:paraId="1C62FBD6" w14:textId="77777777" w:rsidTr="00722818">
        <w:trPr>
          <w:trHeight w:val="1433"/>
        </w:trPr>
        <w:tc>
          <w:tcPr>
            <w:tcW w:w="372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97DE64" w14:textId="77777777" w:rsidR="00722818" w:rsidRPr="00722818" w:rsidRDefault="00722818" w:rsidP="00722818">
            <w:pPr>
              <w:spacing w:after="200" w:line="276" w:lineRule="auto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 xml:space="preserve">Student response </w:t>
            </w:r>
            <w:r w:rsidRPr="00722818">
              <w:rPr>
                <w:rFonts w:ascii="Open Sans Light" w:eastAsia="Calibri" w:hAnsi="Open Sans Light" w:cs="Open Sans Light"/>
                <w:b/>
                <w:lang w:val="en-GB"/>
              </w:rPr>
              <w:t>B</w:t>
            </w:r>
            <w:r w:rsidRPr="00722818">
              <w:rPr>
                <w:rFonts w:ascii="Open Sans Light" w:eastAsia="Calibri" w:hAnsi="Open Sans Light" w:cs="Open Sans Light"/>
                <w:lang w:val="en-GB"/>
              </w:rPr>
              <w:t xml:space="preserve"> (b)</w:t>
            </w:r>
          </w:p>
        </w:tc>
        <w:tc>
          <w:tcPr>
            <w:tcW w:w="6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3B71F9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0.</w:t>
            </w:r>
          </w:p>
          <w:p w14:paraId="6D9060E1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1.</w:t>
            </w:r>
          </w:p>
          <w:p w14:paraId="56E188A7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2.</w:t>
            </w:r>
          </w:p>
          <w:p w14:paraId="254464AF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  <w:r w:rsidRPr="00722818">
              <w:rPr>
                <w:rFonts w:ascii="Open Sans Light" w:eastAsia="Calibri" w:hAnsi="Open Sans Light" w:cs="Open Sans Light"/>
                <w:lang w:val="en-GB"/>
              </w:rPr>
              <w:t>3.</w:t>
            </w:r>
          </w:p>
          <w:p w14:paraId="4BD74445" w14:textId="77777777" w:rsidR="00722818" w:rsidRPr="00722818" w:rsidRDefault="00722818" w:rsidP="00722818">
            <w:pPr>
              <w:spacing w:after="200" w:line="276" w:lineRule="auto"/>
              <w:ind w:left="720"/>
              <w:rPr>
                <w:rFonts w:ascii="Open Sans Light" w:eastAsia="Calibri" w:hAnsi="Open Sans Light" w:cs="Open Sans Light"/>
                <w:lang w:val="en-GB"/>
              </w:rPr>
            </w:pPr>
          </w:p>
        </w:tc>
      </w:tr>
    </w:tbl>
    <w:p w14:paraId="5F0D4200" w14:textId="18B50F96" w:rsidR="00722818" w:rsidRPr="00722818" w:rsidRDefault="00722818" w:rsidP="00722818">
      <w:pPr>
        <w:spacing w:after="200" w:line="276" w:lineRule="auto"/>
        <w:rPr>
          <w:rFonts w:ascii="Open Sans Light" w:eastAsia="Calibri" w:hAnsi="Open Sans Light" w:cs="Open Sans Light"/>
          <w:u w:val="single"/>
          <w:lang w:val="en-GB"/>
        </w:rPr>
      </w:pPr>
      <w:r w:rsidRPr="00722818">
        <w:rPr>
          <w:rFonts w:ascii="Open Sans Light" w:eastAsia="Calibri" w:hAnsi="Open Sans Light" w:cs="Open Sans Light"/>
          <w:u w:val="single"/>
          <w:lang w:val="en-GB"/>
        </w:rPr>
        <w:t>R</w:t>
      </w:r>
      <w:r w:rsidRPr="00722818">
        <w:rPr>
          <w:rFonts w:ascii="Open Sans Light" w:eastAsia="Calibri" w:hAnsi="Open Sans Light" w:cs="Open Sans Light"/>
          <w:u w:val="single"/>
          <w:lang w:val="en-GB"/>
        </w:rPr>
        <w:t>ecord sheet</w:t>
      </w:r>
    </w:p>
    <w:sectPr w:rsidR="00722818" w:rsidRPr="00722818" w:rsidSect="00195B13">
      <w:headerReference w:type="default" r:id="rId17"/>
      <w:footerReference w:type="even" r:id="rId18"/>
      <w:footerReference w:type="default" r:id="rId19"/>
      <w:pgSz w:w="11900" w:h="16820"/>
      <w:pgMar w:top="2268" w:right="794" w:bottom="567" w:left="794" w:header="794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AD930" w14:textId="77777777" w:rsidR="00195B13" w:rsidRDefault="00195B13" w:rsidP="003F4BE3">
      <w:r>
        <w:separator/>
      </w:r>
    </w:p>
  </w:endnote>
  <w:endnote w:type="continuationSeparator" w:id="0">
    <w:p w14:paraId="1D142D86" w14:textId="77777777" w:rsidR="00195B13" w:rsidRDefault="00195B13" w:rsidP="003F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PlayfairDisplay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OpenSans">
    <w:altName w:val="Open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OpenSans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ans-Light">
    <w:altName w:val="Calibri"/>
    <w:charset w:val="00"/>
    <w:family w:val="auto"/>
    <w:pitch w:val="variable"/>
    <w:sig w:usb0="00000001" w:usb1="4000205B" w:usb2="00000028" w:usb3="00000000" w:csb0="0000019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panose1 w:val="00000000000000000000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19B2" w14:textId="77777777" w:rsidR="003F7E8B" w:rsidRDefault="009D5F19" w:rsidP="005817AB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7E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03B580" w14:textId="77777777" w:rsidR="003F7E8B" w:rsidRDefault="003F7E8B" w:rsidP="00910867">
    <w:pPr>
      <w:ind w:right="360"/>
    </w:pPr>
  </w:p>
  <w:p w14:paraId="0856E8AA" w14:textId="77777777" w:rsidR="003976CE" w:rsidRDefault="003976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F4D4" w14:textId="77777777" w:rsidR="003F7E8B" w:rsidRDefault="003F7E8B" w:rsidP="00AC5106">
    <w:pPr>
      <w:pStyle w:val="Footerinformation810pt"/>
    </w:pPr>
  </w:p>
  <w:p w14:paraId="082267CC" w14:textId="77777777" w:rsidR="003F7E8B" w:rsidRDefault="003F7E8B" w:rsidP="00AC5106"/>
  <w:p w14:paraId="2AF4BD79" w14:textId="77777777" w:rsidR="003F7E8B" w:rsidRDefault="003F7E8B"/>
  <w:p w14:paraId="0A15A5EC" w14:textId="77777777" w:rsidR="003976CE" w:rsidRDefault="003976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80B9C" w14:textId="77777777" w:rsidR="00195B13" w:rsidRDefault="00195B13" w:rsidP="003F4BE3">
      <w:r>
        <w:separator/>
      </w:r>
    </w:p>
  </w:footnote>
  <w:footnote w:type="continuationSeparator" w:id="0">
    <w:p w14:paraId="0D222309" w14:textId="77777777" w:rsidR="00195B13" w:rsidRDefault="00195B13" w:rsidP="003F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64E6" w14:textId="77777777" w:rsidR="003F7E8B" w:rsidRDefault="003F7E8B"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6F586A1" wp14:editId="143A8BC8">
          <wp:simplePos x="0" y="0"/>
          <wp:positionH relativeFrom="column">
            <wp:posOffset>32385</wp:posOffset>
          </wp:positionH>
          <wp:positionV relativeFrom="paragraph">
            <wp:posOffset>-156373</wp:posOffset>
          </wp:positionV>
          <wp:extent cx="1536192" cy="1078992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arson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192" cy="1078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7019C2D" w14:textId="77777777" w:rsidR="003976CE" w:rsidRDefault="003976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447C4"/>
    <w:multiLevelType w:val="hybridMultilevel"/>
    <w:tmpl w:val="D4765BBC"/>
    <w:lvl w:ilvl="0" w:tplc="B53EB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674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66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CC5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65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2D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30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1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CB1581"/>
    <w:multiLevelType w:val="hybridMultilevel"/>
    <w:tmpl w:val="B10CACEC"/>
    <w:lvl w:ilvl="0" w:tplc="2A70446A">
      <w:start w:val="1"/>
      <w:numFmt w:val="bullet"/>
      <w:pStyle w:val="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F874D6">
      <w:start w:val="1"/>
      <w:numFmt w:val="bullet"/>
      <w:pStyle w:val="Sub-bullets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F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00F0409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D93D62"/>
    <w:multiLevelType w:val="hybridMultilevel"/>
    <w:tmpl w:val="20A00812"/>
    <w:lvl w:ilvl="0" w:tplc="FEF8F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C5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880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23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6AE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64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52A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03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B8A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B9B1652"/>
    <w:multiLevelType w:val="hybridMultilevel"/>
    <w:tmpl w:val="13505492"/>
    <w:lvl w:ilvl="0" w:tplc="C7E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A8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C8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AA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40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7E1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8E31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ED9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9710683">
    <w:abstractNumId w:val="1"/>
  </w:num>
  <w:num w:numId="2" w16cid:durableId="691801021">
    <w:abstractNumId w:val="3"/>
  </w:num>
  <w:num w:numId="3" w16cid:durableId="167254467">
    <w:abstractNumId w:val="0"/>
  </w:num>
  <w:num w:numId="4" w16cid:durableId="213313284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3C"/>
    <w:rsid w:val="00002BCC"/>
    <w:rsid w:val="00003771"/>
    <w:rsid w:val="00007ACD"/>
    <w:rsid w:val="00011AD5"/>
    <w:rsid w:val="00015900"/>
    <w:rsid w:val="000174BE"/>
    <w:rsid w:val="000379A2"/>
    <w:rsid w:val="0004093A"/>
    <w:rsid w:val="0005334E"/>
    <w:rsid w:val="0006038B"/>
    <w:rsid w:val="000770E7"/>
    <w:rsid w:val="000B3289"/>
    <w:rsid w:val="000B597C"/>
    <w:rsid w:val="000C4659"/>
    <w:rsid w:val="000C5D49"/>
    <w:rsid w:val="000D24B8"/>
    <w:rsid w:val="000D37A4"/>
    <w:rsid w:val="000F0E84"/>
    <w:rsid w:val="000F6FAD"/>
    <w:rsid w:val="00113850"/>
    <w:rsid w:val="00117384"/>
    <w:rsid w:val="001304D7"/>
    <w:rsid w:val="00141651"/>
    <w:rsid w:val="001465A4"/>
    <w:rsid w:val="001468BE"/>
    <w:rsid w:val="001470D5"/>
    <w:rsid w:val="00166E73"/>
    <w:rsid w:val="001742AF"/>
    <w:rsid w:val="001860C7"/>
    <w:rsid w:val="00186163"/>
    <w:rsid w:val="00195B13"/>
    <w:rsid w:val="001A071F"/>
    <w:rsid w:val="001A0D79"/>
    <w:rsid w:val="001F0DA9"/>
    <w:rsid w:val="00202C8C"/>
    <w:rsid w:val="002405B1"/>
    <w:rsid w:val="002569E3"/>
    <w:rsid w:val="00257866"/>
    <w:rsid w:val="0026120E"/>
    <w:rsid w:val="002653BB"/>
    <w:rsid w:val="0026673C"/>
    <w:rsid w:val="00292F97"/>
    <w:rsid w:val="002A6855"/>
    <w:rsid w:val="002B5F20"/>
    <w:rsid w:val="002D3212"/>
    <w:rsid w:val="002D781F"/>
    <w:rsid w:val="002E0227"/>
    <w:rsid w:val="00315D8B"/>
    <w:rsid w:val="00315EA1"/>
    <w:rsid w:val="003208A5"/>
    <w:rsid w:val="003227A1"/>
    <w:rsid w:val="003371DE"/>
    <w:rsid w:val="00342CDC"/>
    <w:rsid w:val="00355997"/>
    <w:rsid w:val="00361422"/>
    <w:rsid w:val="00362A50"/>
    <w:rsid w:val="00372CAF"/>
    <w:rsid w:val="00391A65"/>
    <w:rsid w:val="003976CE"/>
    <w:rsid w:val="003A079B"/>
    <w:rsid w:val="003A656E"/>
    <w:rsid w:val="003B5327"/>
    <w:rsid w:val="003E58D4"/>
    <w:rsid w:val="003F4BE3"/>
    <w:rsid w:val="003F7E8B"/>
    <w:rsid w:val="004128D1"/>
    <w:rsid w:val="00417FD2"/>
    <w:rsid w:val="00426571"/>
    <w:rsid w:val="00460D32"/>
    <w:rsid w:val="00460E2C"/>
    <w:rsid w:val="00477DBC"/>
    <w:rsid w:val="00483F73"/>
    <w:rsid w:val="0048480E"/>
    <w:rsid w:val="0049576C"/>
    <w:rsid w:val="004A18A8"/>
    <w:rsid w:val="004A2B0D"/>
    <w:rsid w:val="004A3360"/>
    <w:rsid w:val="004B5AB2"/>
    <w:rsid w:val="004C559D"/>
    <w:rsid w:val="004D6D63"/>
    <w:rsid w:val="00513BED"/>
    <w:rsid w:val="00535D5C"/>
    <w:rsid w:val="00553271"/>
    <w:rsid w:val="00553911"/>
    <w:rsid w:val="00556301"/>
    <w:rsid w:val="005574A9"/>
    <w:rsid w:val="00560BF9"/>
    <w:rsid w:val="005808C5"/>
    <w:rsid w:val="005817AB"/>
    <w:rsid w:val="0058767B"/>
    <w:rsid w:val="00594A88"/>
    <w:rsid w:val="005950D0"/>
    <w:rsid w:val="005B4026"/>
    <w:rsid w:val="005C2BC1"/>
    <w:rsid w:val="005D30E4"/>
    <w:rsid w:val="005D7C61"/>
    <w:rsid w:val="005D7E72"/>
    <w:rsid w:val="005F5D30"/>
    <w:rsid w:val="00600492"/>
    <w:rsid w:val="006008B5"/>
    <w:rsid w:val="006205B7"/>
    <w:rsid w:val="0065457E"/>
    <w:rsid w:val="0066445F"/>
    <w:rsid w:val="006662BB"/>
    <w:rsid w:val="006862ED"/>
    <w:rsid w:val="0068645E"/>
    <w:rsid w:val="00693D87"/>
    <w:rsid w:val="006A0FC7"/>
    <w:rsid w:val="006C1B60"/>
    <w:rsid w:val="006F1ABD"/>
    <w:rsid w:val="00715E19"/>
    <w:rsid w:val="00721414"/>
    <w:rsid w:val="00722006"/>
    <w:rsid w:val="00722818"/>
    <w:rsid w:val="00744D6B"/>
    <w:rsid w:val="00746BC2"/>
    <w:rsid w:val="00755E4B"/>
    <w:rsid w:val="00772B57"/>
    <w:rsid w:val="00785F15"/>
    <w:rsid w:val="007870A2"/>
    <w:rsid w:val="007923C3"/>
    <w:rsid w:val="00792BA8"/>
    <w:rsid w:val="00793AAE"/>
    <w:rsid w:val="007A26C3"/>
    <w:rsid w:val="007A7D6F"/>
    <w:rsid w:val="007C49BE"/>
    <w:rsid w:val="007C7FC2"/>
    <w:rsid w:val="007D718E"/>
    <w:rsid w:val="007E4C06"/>
    <w:rsid w:val="007F069F"/>
    <w:rsid w:val="007F0C82"/>
    <w:rsid w:val="007F5701"/>
    <w:rsid w:val="00813CB2"/>
    <w:rsid w:val="00830523"/>
    <w:rsid w:val="008346A6"/>
    <w:rsid w:val="00842C26"/>
    <w:rsid w:val="00846327"/>
    <w:rsid w:val="00893987"/>
    <w:rsid w:val="008B2271"/>
    <w:rsid w:val="008D2FB3"/>
    <w:rsid w:val="008E4762"/>
    <w:rsid w:val="008E536F"/>
    <w:rsid w:val="00904E55"/>
    <w:rsid w:val="0090678F"/>
    <w:rsid w:val="00910867"/>
    <w:rsid w:val="00911D8A"/>
    <w:rsid w:val="00914F08"/>
    <w:rsid w:val="00915623"/>
    <w:rsid w:val="00920924"/>
    <w:rsid w:val="00947F01"/>
    <w:rsid w:val="009600A0"/>
    <w:rsid w:val="0098674D"/>
    <w:rsid w:val="00994CBC"/>
    <w:rsid w:val="009A0E30"/>
    <w:rsid w:val="009A330F"/>
    <w:rsid w:val="009B2362"/>
    <w:rsid w:val="009D5F19"/>
    <w:rsid w:val="009E457B"/>
    <w:rsid w:val="00A00F52"/>
    <w:rsid w:val="00A0189C"/>
    <w:rsid w:val="00A03139"/>
    <w:rsid w:val="00A03BB2"/>
    <w:rsid w:val="00A122DA"/>
    <w:rsid w:val="00A22138"/>
    <w:rsid w:val="00A30FB6"/>
    <w:rsid w:val="00A3608A"/>
    <w:rsid w:val="00A504BF"/>
    <w:rsid w:val="00A52A19"/>
    <w:rsid w:val="00A65DF8"/>
    <w:rsid w:val="00A70EB0"/>
    <w:rsid w:val="00A7447D"/>
    <w:rsid w:val="00AB128C"/>
    <w:rsid w:val="00AB5F73"/>
    <w:rsid w:val="00AB6DEF"/>
    <w:rsid w:val="00AB7B5F"/>
    <w:rsid w:val="00AC5106"/>
    <w:rsid w:val="00AF3CAE"/>
    <w:rsid w:val="00AF7A20"/>
    <w:rsid w:val="00B00553"/>
    <w:rsid w:val="00B11840"/>
    <w:rsid w:val="00B16FBA"/>
    <w:rsid w:val="00B30450"/>
    <w:rsid w:val="00B314E6"/>
    <w:rsid w:val="00B4770E"/>
    <w:rsid w:val="00B54775"/>
    <w:rsid w:val="00B6469C"/>
    <w:rsid w:val="00B65067"/>
    <w:rsid w:val="00B803B8"/>
    <w:rsid w:val="00B86D59"/>
    <w:rsid w:val="00BB6C7A"/>
    <w:rsid w:val="00BC5716"/>
    <w:rsid w:val="00BF66EA"/>
    <w:rsid w:val="00C01E7E"/>
    <w:rsid w:val="00C31AC5"/>
    <w:rsid w:val="00C37A2A"/>
    <w:rsid w:val="00C42EC8"/>
    <w:rsid w:val="00C652E3"/>
    <w:rsid w:val="00C75872"/>
    <w:rsid w:val="00CA0C01"/>
    <w:rsid w:val="00CA7BE7"/>
    <w:rsid w:val="00CB72DB"/>
    <w:rsid w:val="00CC7895"/>
    <w:rsid w:val="00CD1E2E"/>
    <w:rsid w:val="00CF710F"/>
    <w:rsid w:val="00D07D0E"/>
    <w:rsid w:val="00D16868"/>
    <w:rsid w:val="00D35747"/>
    <w:rsid w:val="00D41F98"/>
    <w:rsid w:val="00D469F4"/>
    <w:rsid w:val="00D63D22"/>
    <w:rsid w:val="00D64552"/>
    <w:rsid w:val="00D95B01"/>
    <w:rsid w:val="00DB36FC"/>
    <w:rsid w:val="00DC2AE4"/>
    <w:rsid w:val="00DE0104"/>
    <w:rsid w:val="00DE43EB"/>
    <w:rsid w:val="00DE7F67"/>
    <w:rsid w:val="00E01E98"/>
    <w:rsid w:val="00E128DE"/>
    <w:rsid w:val="00E22723"/>
    <w:rsid w:val="00E43FB4"/>
    <w:rsid w:val="00E47F26"/>
    <w:rsid w:val="00E51CC3"/>
    <w:rsid w:val="00E5225D"/>
    <w:rsid w:val="00E6175C"/>
    <w:rsid w:val="00E66BB2"/>
    <w:rsid w:val="00EA5F51"/>
    <w:rsid w:val="00EC3CE9"/>
    <w:rsid w:val="00EF08D0"/>
    <w:rsid w:val="00F01B75"/>
    <w:rsid w:val="00F14ED0"/>
    <w:rsid w:val="00F160D0"/>
    <w:rsid w:val="00F240B9"/>
    <w:rsid w:val="00F30EE8"/>
    <w:rsid w:val="00F35116"/>
    <w:rsid w:val="00F368F7"/>
    <w:rsid w:val="00F477EE"/>
    <w:rsid w:val="00F52DF9"/>
    <w:rsid w:val="00F72DDC"/>
    <w:rsid w:val="00F732B3"/>
    <w:rsid w:val="00FA5C2B"/>
    <w:rsid w:val="00FA6A04"/>
    <w:rsid w:val="00FB02D0"/>
    <w:rsid w:val="00FB7370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09227D"/>
  <w15:docId w15:val="{CCDE3D4F-29EB-40C1-8E24-422EF2FA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D1E2E"/>
  </w:style>
  <w:style w:type="paragraph" w:styleId="Heading1">
    <w:name w:val="heading 1"/>
    <w:basedOn w:val="Normal"/>
    <w:next w:val="Normal"/>
    <w:link w:val="Heading1Char"/>
    <w:uiPriority w:val="9"/>
    <w:rsid w:val="002667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52655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2667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73779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2667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73779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667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73779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667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31B3C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667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31B3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6673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26673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2667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673C"/>
    <w:rPr>
      <w:rFonts w:asciiTheme="majorHAnsi" w:eastAsiaTheme="majorEastAsia" w:hAnsiTheme="majorHAnsi" w:cstheme="majorBidi"/>
      <w:b/>
      <w:bCs/>
      <w:color w:val="052655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6673C"/>
    <w:rPr>
      <w:rFonts w:asciiTheme="majorHAnsi" w:eastAsiaTheme="majorEastAsia" w:hAnsiTheme="majorHAnsi" w:cstheme="majorBidi"/>
      <w:b/>
      <w:bCs/>
      <w:color w:val="073779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673C"/>
    <w:rPr>
      <w:rFonts w:asciiTheme="majorHAnsi" w:eastAsiaTheme="majorEastAsia" w:hAnsiTheme="majorHAnsi" w:cstheme="majorBidi"/>
      <w:b/>
      <w:bCs/>
      <w:color w:val="073779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673C"/>
    <w:rPr>
      <w:rFonts w:asciiTheme="majorHAnsi" w:eastAsiaTheme="majorEastAsia" w:hAnsiTheme="majorHAnsi" w:cstheme="majorBidi"/>
      <w:b/>
      <w:bCs/>
      <w:i/>
      <w:iCs/>
      <w:color w:val="073779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673C"/>
    <w:rPr>
      <w:rFonts w:asciiTheme="majorHAnsi" w:eastAsiaTheme="majorEastAsia" w:hAnsiTheme="majorHAnsi" w:cstheme="majorBidi"/>
      <w:color w:val="031B3C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673C"/>
    <w:rPr>
      <w:rFonts w:asciiTheme="majorHAnsi" w:eastAsiaTheme="majorEastAsia" w:hAnsiTheme="majorHAnsi" w:cstheme="majorBidi"/>
      <w:i/>
      <w:iCs/>
      <w:color w:val="031B3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67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67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67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er2628pt">
    <w:name w:val="Header 26/28pt"/>
    <w:basedOn w:val="Normal"/>
    <w:next w:val="Normal"/>
    <w:uiPriority w:val="99"/>
    <w:rsid w:val="003F4BE3"/>
    <w:pPr>
      <w:widowControl w:val="0"/>
      <w:autoSpaceDE w:val="0"/>
      <w:autoSpaceDN w:val="0"/>
      <w:adjustRightInd w:val="0"/>
      <w:spacing w:after="567" w:line="560" w:lineRule="atLeast"/>
      <w:textAlignment w:val="center"/>
    </w:pPr>
    <w:rPr>
      <w:rFonts w:ascii="PlayfairDisplay-Bold" w:hAnsi="PlayfairDisplay-Bold" w:cs="PlayfairDisplay-Bold"/>
      <w:b/>
      <w:bCs/>
      <w:color w:val="007FA3"/>
      <w:sz w:val="52"/>
      <w:szCs w:val="52"/>
      <w:lang w:val="en-GB"/>
    </w:rPr>
  </w:style>
  <w:style w:type="paragraph" w:customStyle="1" w:styleId="Body1214pt">
    <w:name w:val="Body 12/14pt"/>
    <w:basedOn w:val="Normal"/>
    <w:uiPriority w:val="99"/>
    <w:rsid w:val="00715E19"/>
    <w:pPr>
      <w:widowControl w:val="0"/>
      <w:suppressAutoHyphens/>
      <w:autoSpaceDE w:val="0"/>
      <w:autoSpaceDN w:val="0"/>
      <w:adjustRightInd w:val="0"/>
      <w:spacing w:after="113" w:line="320" w:lineRule="atLeast"/>
      <w:textAlignment w:val="center"/>
    </w:pPr>
    <w:rPr>
      <w:rFonts w:ascii="OpenSans" w:hAnsi="OpenSans" w:cs="OpenSans"/>
      <w:color w:val="00000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26673C"/>
    <w:pPr>
      <w:pBdr>
        <w:bottom w:val="single" w:sz="8" w:space="4" w:color="073779" w:themeColor="accent1"/>
      </w:pBdr>
      <w:spacing w:after="300"/>
      <w:contextualSpacing/>
    </w:pPr>
    <w:rPr>
      <w:rFonts w:asciiTheme="majorHAnsi" w:eastAsiaTheme="majorEastAsia" w:hAnsiTheme="majorHAnsi" w:cstheme="majorBidi"/>
      <w:color w:val="11608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6673C"/>
    <w:rPr>
      <w:rFonts w:asciiTheme="majorHAnsi" w:eastAsiaTheme="majorEastAsia" w:hAnsiTheme="majorHAnsi" w:cstheme="majorBidi"/>
      <w:color w:val="11608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26673C"/>
    <w:pPr>
      <w:numPr>
        <w:ilvl w:val="1"/>
      </w:numPr>
    </w:pPr>
    <w:rPr>
      <w:rFonts w:asciiTheme="majorHAnsi" w:eastAsiaTheme="majorEastAsia" w:hAnsiTheme="majorHAnsi" w:cstheme="majorBidi"/>
      <w:i/>
      <w:iCs/>
      <w:color w:val="073779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6673C"/>
    <w:rPr>
      <w:rFonts w:asciiTheme="majorHAnsi" w:eastAsiaTheme="majorEastAsia" w:hAnsiTheme="majorHAnsi" w:cstheme="majorBidi"/>
      <w:i/>
      <w:iCs/>
      <w:color w:val="073779" w:themeColor="accent1"/>
      <w:spacing w:val="15"/>
    </w:rPr>
  </w:style>
  <w:style w:type="character" w:styleId="SubtleEmphasis">
    <w:name w:val="Subtle Emphasis"/>
    <w:basedOn w:val="DefaultParagraphFont"/>
    <w:uiPriority w:val="19"/>
    <w:rsid w:val="0026673C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26673C"/>
    <w:rPr>
      <w:i/>
      <w:iCs/>
    </w:rPr>
  </w:style>
  <w:style w:type="character" w:styleId="IntenseEmphasis">
    <w:name w:val="Intense Emphasis"/>
    <w:basedOn w:val="DefaultParagraphFont"/>
    <w:uiPriority w:val="21"/>
    <w:rsid w:val="0026673C"/>
    <w:rPr>
      <w:b/>
      <w:bCs/>
      <w:i/>
      <w:iCs/>
      <w:color w:val="073779" w:themeColor="accent1"/>
    </w:rPr>
  </w:style>
  <w:style w:type="character" w:styleId="Strong">
    <w:name w:val="Strong"/>
    <w:basedOn w:val="DefaultParagraphFont"/>
    <w:uiPriority w:val="22"/>
    <w:rsid w:val="0026673C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26673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673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26673C"/>
    <w:pPr>
      <w:pBdr>
        <w:bottom w:val="single" w:sz="4" w:space="4" w:color="073779" w:themeColor="accent1"/>
      </w:pBdr>
      <w:spacing w:before="200" w:after="280"/>
      <w:ind w:left="936" w:right="936"/>
    </w:pPr>
    <w:rPr>
      <w:b/>
      <w:bCs/>
      <w:i/>
      <w:iCs/>
      <w:color w:val="07377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73C"/>
    <w:rPr>
      <w:b/>
      <w:bCs/>
      <w:i/>
      <w:iCs/>
      <w:color w:val="073779" w:themeColor="accent1"/>
    </w:rPr>
  </w:style>
  <w:style w:type="character" w:styleId="SubtleReference">
    <w:name w:val="Subtle Reference"/>
    <w:basedOn w:val="DefaultParagraphFont"/>
    <w:uiPriority w:val="31"/>
    <w:rsid w:val="0026673C"/>
    <w:rPr>
      <w:smallCaps/>
      <w:color w:val="8FD9FB" w:themeColor="accent2"/>
      <w:u w:val="single"/>
    </w:rPr>
  </w:style>
  <w:style w:type="character" w:styleId="IntenseReference">
    <w:name w:val="Intense Reference"/>
    <w:basedOn w:val="DefaultParagraphFont"/>
    <w:uiPriority w:val="32"/>
    <w:rsid w:val="0026673C"/>
    <w:rPr>
      <w:b/>
      <w:bCs/>
      <w:smallCaps/>
      <w:color w:val="8FD9FB" w:themeColor="accent2"/>
      <w:spacing w:val="5"/>
      <w:u w:val="single"/>
    </w:rPr>
  </w:style>
  <w:style w:type="paragraph" w:styleId="ListParagraph">
    <w:name w:val="List Paragraph"/>
    <w:basedOn w:val="Normal"/>
    <w:uiPriority w:val="34"/>
    <w:rsid w:val="0026673C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26673C"/>
    <w:rPr>
      <w:b/>
      <w:bCs/>
      <w:smallCaps/>
      <w:spacing w:val="5"/>
    </w:rPr>
  </w:style>
  <w:style w:type="paragraph" w:customStyle="1" w:styleId="PearsonHeading">
    <w:name w:val="Pearson Heading"/>
    <w:basedOn w:val="Normal"/>
    <w:next w:val="Normal"/>
    <w:autoRedefine/>
    <w:qFormat/>
    <w:rsid w:val="00F72DDC"/>
    <w:pPr>
      <w:widowControl w:val="0"/>
      <w:autoSpaceDE w:val="0"/>
      <w:autoSpaceDN w:val="0"/>
      <w:adjustRightInd w:val="0"/>
      <w:spacing w:after="340" w:line="560" w:lineRule="atLeast"/>
      <w:contextualSpacing/>
      <w:textAlignment w:val="center"/>
    </w:pPr>
    <w:rPr>
      <w:rFonts w:ascii="Times New Roman" w:hAnsi="Times New Roman" w:cs="PlayfairDisplay-Bold"/>
      <w:b/>
      <w:bCs/>
      <w:color w:val="007FA3"/>
      <w:sz w:val="44"/>
      <w:szCs w:val="52"/>
      <w:lang w:val="en-GB"/>
    </w:rPr>
  </w:style>
  <w:style w:type="paragraph" w:styleId="NoSpacing">
    <w:name w:val="No Spacing"/>
    <w:uiPriority w:val="1"/>
    <w:rsid w:val="00372CAF"/>
  </w:style>
  <w:style w:type="paragraph" w:styleId="Header">
    <w:name w:val="header"/>
    <w:basedOn w:val="Normal"/>
    <w:link w:val="HeaderChar"/>
    <w:unhideWhenUsed/>
    <w:rsid w:val="00F72D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DDC"/>
  </w:style>
  <w:style w:type="paragraph" w:styleId="Footer">
    <w:name w:val="footer"/>
    <w:basedOn w:val="Normal"/>
    <w:link w:val="FooterChar"/>
    <w:uiPriority w:val="99"/>
    <w:unhideWhenUsed/>
    <w:rsid w:val="00F72DD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DDC"/>
  </w:style>
  <w:style w:type="paragraph" w:customStyle="1" w:styleId="Subhead1620pt">
    <w:name w:val="Subhead 16/20pt"/>
    <w:basedOn w:val="Normal"/>
    <w:uiPriority w:val="99"/>
    <w:rsid w:val="003F4BE3"/>
    <w:pPr>
      <w:widowControl w:val="0"/>
      <w:tabs>
        <w:tab w:val="left" w:pos="220"/>
      </w:tabs>
      <w:suppressAutoHyphens/>
      <w:autoSpaceDE w:val="0"/>
      <w:autoSpaceDN w:val="0"/>
      <w:adjustRightInd w:val="0"/>
      <w:spacing w:after="340" w:line="400" w:lineRule="atLeast"/>
      <w:textAlignment w:val="center"/>
    </w:pPr>
    <w:rPr>
      <w:rFonts w:ascii="OpenSans" w:hAnsi="OpenSans" w:cs="OpenSans"/>
      <w:color w:val="003057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28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8DE"/>
    <w:rPr>
      <w:rFonts w:ascii="Lucida Grande" w:hAnsi="Lucida Grande" w:cs="Lucida Grande"/>
      <w:sz w:val="18"/>
      <w:szCs w:val="18"/>
    </w:rPr>
  </w:style>
  <w:style w:type="paragraph" w:customStyle="1" w:styleId="PearsonSubhead">
    <w:name w:val="Pearson Subhead"/>
    <w:basedOn w:val="Normal"/>
    <w:next w:val="Normal"/>
    <w:autoRedefine/>
    <w:qFormat/>
    <w:rsid w:val="00F72DDC"/>
    <w:pPr>
      <w:widowControl w:val="0"/>
      <w:tabs>
        <w:tab w:val="left" w:pos="220"/>
      </w:tabs>
      <w:suppressAutoHyphens/>
      <w:autoSpaceDE w:val="0"/>
      <w:autoSpaceDN w:val="0"/>
      <w:adjustRightInd w:val="0"/>
      <w:spacing w:after="567" w:line="400" w:lineRule="atLeast"/>
      <w:contextualSpacing/>
      <w:textAlignment w:val="center"/>
    </w:pPr>
    <w:rPr>
      <w:rFonts w:ascii="Arial" w:hAnsi="Arial" w:cs="OpenSans"/>
      <w:color w:val="003057"/>
      <w:sz w:val="32"/>
      <w:szCs w:val="32"/>
      <w:lang w:val="en-GB"/>
    </w:rPr>
  </w:style>
  <w:style w:type="paragraph" w:customStyle="1" w:styleId="Title1315pt">
    <w:name w:val="Title 13/15pt"/>
    <w:basedOn w:val="Normal"/>
    <w:next w:val="Body1214pt"/>
    <w:uiPriority w:val="99"/>
    <w:rsid w:val="000B597C"/>
    <w:pPr>
      <w:widowControl w:val="0"/>
      <w:suppressAutoHyphens/>
      <w:autoSpaceDE w:val="0"/>
      <w:autoSpaceDN w:val="0"/>
      <w:adjustRightInd w:val="0"/>
      <w:spacing w:after="113" w:line="300" w:lineRule="atLeast"/>
      <w:textAlignment w:val="center"/>
    </w:pPr>
    <w:rPr>
      <w:rFonts w:ascii="OpenSans-Bold" w:hAnsi="OpenSans-Bold" w:cs="OpenSans-Bold"/>
      <w:b/>
      <w:bCs/>
      <w:color w:val="007FA3"/>
      <w:sz w:val="26"/>
      <w:szCs w:val="26"/>
      <w:lang w:val="en-GB"/>
    </w:rPr>
  </w:style>
  <w:style w:type="paragraph" w:customStyle="1" w:styleId="PearsonBodyTitle">
    <w:name w:val="Pearson Body Title"/>
    <w:basedOn w:val="Title1315pt"/>
    <w:autoRedefine/>
    <w:qFormat/>
    <w:rsid w:val="00F72DDC"/>
    <w:rPr>
      <w:rFonts w:ascii="Arial" w:hAnsi="Arial"/>
      <w:sz w:val="24"/>
    </w:rPr>
  </w:style>
  <w:style w:type="character" w:customStyle="1" w:styleId="Bold">
    <w:name w:val="Bold"/>
    <w:uiPriority w:val="99"/>
    <w:rsid w:val="000B597C"/>
    <w:rPr>
      <w:b/>
      <w:bCs/>
    </w:rPr>
  </w:style>
  <w:style w:type="paragraph" w:customStyle="1" w:styleId="PearsonBodyCopy">
    <w:name w:val="Pearson Body Copy"/>
    <w:basedOn w:val="Body1214pt"/>
    <w:autoRedefine/>
    <w:qFormat/>
    <w:rsid w:val="00F72DDC"/>
    <w:pPr>
      <w:spacing w:line="260" w:lineRule="atLeast"/>
      <w:contextualSpacing/>
    </w:pPr>
    <w:rPr>
      <w:rFonts w:ascii="Arial" w:hAnsi="Arial"/>
      <w:color w:val="0D0D0D" w:themeColor="text1" w:themeTint="F2"/>
      <w:sz w:val="22"/>
    </w:rPr>
  </w:style>
  <w:style w:type="paragraph" w:customStyle="1" w:styleId="Office">
    <w:name w:val="Office"/>
    <w:basedOn w:val="Normal"/>
    <w:uiPriority w:val="99"/>
    <w:rsid w:val="007C49B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PlayfairDisplay-Bold" w:hAnsi="PlayfairDisplay-Bold" w:cs="PlayfairDisplay-Bold"/>
      <w:b/>
      <w:bCs/>
      <w:color w:val="007FA3"/>
      <w:sz w:val="20"/>
      <w:szCs w:val="20"/>
      <w:lang w:val="en-GB"/>
    </w:rPr>
  </w:style>
  <w:style w:type="paragraph" w:customStyle="1" w:styleId="HeaderTitle">
    <w:name w:val="Header Title"/>
    <w:basedOn w:val="Office"/>
    <w:autoRedefine/>
    <w:qFormat/>
    <w:rsid w:val="00F72DDC"/>
    <w:pPr>
      <w:contextualSpacing/>
    </w:pPr>
    <w:rPr>
      <w:rFonts w:ascii="Arial" w:hAnsi="Arial"/>
    </w:rPr>
  </w:style>
  <w:style w:type="paragraph" w:customStyle="1" w:styleId="Address">
    <w:name w:val="Address"/>
    <w:basedOn w:val="Normal"/>
    <w:uiPriority w:val="99"/>
    <w:rsid w:val="007C49BE"/>
    <w:pPr>
      <w:widowControl w:val="0"/>
      <w:tabs>
        <w:tab w:val="left" w:pos="227"/>
      </w:tabs>
      <w:suppressAutoHyphens/>
      <w:autoSpaceDE w:val="0"/>
      <w:autoSpaceDN w:val="0"/>
      <w:adjustRightInd w:val="0"/>
      <w:spacing w:after="120" w:line="220" w:lineRule="atLeast"/>
      <w:textAlignment w:val="center"/>
    </w:pPr>
    <w:rPr>
      <w:rFonts w:ascii="OpenSans" w:hAnsi="OpenSans" w:cs="OpenSans"/>
      <w:color w:val="3E3B38"/>
      <w:sz w:val="18"/>
      <w:szCs w:val="18"/>
      <w:lang w:val="en-GB"/>
    </w:rPr>
  </w:style>
  <w:style w:type="paragraph" w:customStyle="1" w:styleId="HeaderBody">
    <w:name w:val="Header Body"/>
    <w:basedOn w:val="Address"/>
    <w:autoRedefine/>
    <w:qFormat/>
    <w:rsid w:val="00F72DDC"/>
    <w:pPr>
      <w:spacing w:after="0" w:line="240" w:lineRule="auto"/>
      <w:contextualSpacing/>
    </w:pPr>
    <w:rPr>
      <w:rFonts w:ascii="Arial" w:hAnsi="Arial"/>
      <w:color w:val="0D0D0D" w:themeColor="text1" w:themeTint="F2"/>
      <w:sz w:val="16"/>
    </w:rPr>
  </w:style>
  <w:style w:type="character" w:customStyle="1" w:styleId="AddressInformationOpenSansBold">
    <w:name w:val="Address Information Open Sans Bold"/>
    <w:uiPriority w:val="99"/>
    <w:rsid w:val="007C49BE"/>
    <w:rPr>
      <w:rFonts w:ascii="OpenSans-Bold" w:hAnsi="OpenSans-Bold" w:cs="OpenSans-Bold"/>
      <w:b/>
      <w:bCs/>
      <w:color w:val="3E3B38"/>
      <w:sz w:val="17"/>
      <w:szCs w:val="17"/>
    </w:rPr>
  </w:style>
  <w:style w:type="table" w:styleId="TableGrid">
    <w:name w:val="Table Grid"/>
    <w:basedOn w:val="TableNormal"/>
    <w:rsid w:val="007C4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semiHidden/>
    <w:rsid w:val="00372CAF"/>
    <w:rPr>
      <w:rFonts w:ascii="Verdana" w:hAnsi="Verdana"/>
      <w:color w:val="auto"/>
      <w:sz w:val="20"/>
      <w:u w:val="none"/>
    </w:rPr>
  </w:style>
  <w:style w:type="paragraph" w:customStyle="1" w:styleId="Details">
    <w:name w:val="Details"/>
    <w:basedOn w:val="Address"/>
    <w:qFormat/>
    <w:rsid w:val="002653BB"/>
    <w:pPr>
      <w:contextualSpacing/>
    </w:pPr>
    <w:rPr>
      <w:b/>
      <w:color w:val="0D0D0D" w:themeColor="text1" w:themeTint="F2"/>
    </w:rPr>
  </w:style>
  <w:style w:type="paragraph" w:customStyle="1" w:styleId="Legalinformation">
    <w:name w:val="Legal information"/>
    <w:basedOn w:val="Normal"/>
    <w:uiPriority w:val="99"/>
    <w:rsid w:val="007D718E"/>
    <w:pPr>
      <w:widowControl w:val="0"/>
      <w:tabs>
        <w:tab w:val="left" w:pos="170"/>
      </w:tabs>
      <w:suppressAutoHyphens/>
      <w:autoSpaceDE w:val="0"/>
      <w:autoSpaceDN w:val="0"/>
      <w:adjustRightInd w:val="0"/>
      <w:spacing w:line="170" w:lineRule="atLeast"/>
      <w:textAlignment w:val="center"/>
    </w:pPr>
    <w:rPr>
      <w:rFonts w:ascii="OpenSans-Light" w:hAnsi="OpenSans-Light" w:cs="OpenSans-Light"/>
      <w:color w:val="3E3B38"/>
      <w:sz w:val="12"/>
      <w:szCs w:val="12"/>
      <w:lang w:val="en-GB"/>
    </w:rPr>
  </w:style>
  <w:style w:type="paragraph" w:customStyle="1" w:styleId="FooterInformation">
    <w:name w:val="Footer Information"/>
    <w:basedOn w:val="Legalinformation"/>
    <w:qFormat/>
    <w:rsid w:val="007D718E"/>
    <w:rPr>
      <w:rFonts w:ascii="Open Sans" w:hAnsi="Open Sans"/>
      <w:color w:val="0D0D0D" w:themeColor="text1" w:themeTint="F2"/>
    </w:rPr>
  </w:style>
  <w:style w:type="paragraph" w:customStyle="1" w:styleId="Legalinformation0">
    <w:name w:val="_Legal information"/>
    <w:basedOn w:val="Normal"/>
    <w:rsid w:val="00B314E6"/>
    <w:pPr>
      <w:spacing w:before="120"/>
    </w:pPr>
    <w:rPr>
      <w:rFonts w:ascii="Verdana" w:eastAsia="Times New Roman" w:hAnsi="Verdana" w:cs="Times New Roman"/>
      <w:sz w:val="12"/>
      <w:lang w:val="en-GB" w:eastAsia="en-GB"/>
    </w:rPr>
  </w:style>
  <w:style w:type="paragraph" w:customStyle="1" w:styleId="Footerinformation810pt">
    <w:name w:val="Footer information 8/10pt"/>
    <w:basedOn w:val="Normal"/>
    <w:autoRedefine/>
    <w:uiPriority w:val="99"/>
    <w:qFormat/>
    <w:rsid w:val="00F72DD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hAnsi="Arial" w:cs="OpenSans-Light"/>
      <w:color w:val="000000"/>
      <w:sz w:val="16"/>
      <w:szCs w:val="16"/>
      <w:lang w:val="en-GB"/>
    </w:rPr>
  </w:style>
  <w:style w:type="character" w:styleId="PageNumber">
    <w:name w:val="page number"/>
    <w:basedOn w:val="DefaultParagraphFont"/>
    <w:uiPriority w:val="99"/>
    <w:semiHidden/>
    <w:unhideWhenUsed/>
    <w:qFormat/>
    <w:rsid w:val="00AC5106"/>
    <w:rPr>
      <w:rFonts w:ascii="Open Sans" w:hAnsi="Open Sans"/>
      <w:color w:val="0D0D0D" w:themeColor="text1" w:themeTint="F2"/>
      <w:sz w:val="16"/>
    </w:rPr>
  </w:style>
  <w:style w:type="paragraph" w:customStyle="1" w:styleId="Bullets">
    <w:name w:val="Bullets"/>
    <w:basedOn w:val="Normal"/>
    <w:rsid w:val="00E51CC3"/>
    <w:pPr>
      <w:numPr>
        <w:numId w:val="1"/>
      </w:numPr>
    </w:pPr>
    <w:rPr>
      <w:rFonts w:ascii="Verdana" w:eastAsia="Times New Roman" w:hAnsi="Verdana" w:cs="Times New Roman"/>
      <w:sz w:val="22"/>
    </w:rPr>
  </w:style>
  <w:style w:type="paragraph" w:customStyle="1" w:styleId="Headings">
    <w:name w:val="Headings"/>
    <w:basedOn w:val="Sub-Headings"/>
    <w:rsid w:val="00E51CC3"/>
    <w:rPr>
      <w:color w:val="6E0C33"/>
      <w:sz w:val="32"/>
    </w:rPr>
  </w:style>
  <w:style w:type="paragraph" w:customStyle="1" w:styleId="Sub-Headings">
    <w:name w:val="Sub-Headings"/>
    <w:basedOn w:val="Normal"/>
    <w:rsid w:val="00E51CC3"/>
    <w:rPr>
      <w:rFonts w:ascii="Verdana" w:eastAsia="Times New Roman" w:hAnsi="Verdana" w:cs="Times New Roman"/>
      <w:b/>
      <w:color w:val="C52F3F"/>
      <w:sz w:val="22"/>
    </w:rPr>
  </w:style>
  <w:style w:type="paragraph" w:customStyle="1" w:styleId="Sub-bullets">
    <w:name w:val="Sub-bullets"/>
    <w:basedOn w:val="Normal"/>
    <w:rsid w:val="00E51CC3"/>
    <w:pPr>
      <w:numPr>
        <w:ilvl w:val="1"/>
        <w:numId w:val="1"/>
      </w:numPr>
    </w:pPr>
    <w:rPr>
      <w:rFonts w:ascii="Verdana" w:eastAsia="Times New Roman" w:hAnsi="Verdana" w:cs="Times New Roman"/>
      <w:sz w:val="22"/>
    </w:rPr>
  </w:style>
  <w:style w:type="paragraph" w:customStyle="1" w:styleId="Sub-HeadingsBlack">
    <w:name w:val="Sub-Headings (Black)"/>
    <w:basedOn w:val="Normal"/>
    <w:rsid w:val="00E51CC3"/>
    <w:rPr>
      <w:rFonts w:ascii="Verdana" w:eastAsia="Times New Roman" w:hAnsi="Verdana" w:cs="Times New Roman"/>
      <w:b/>
      <w:sz w:val="22"/>
    </w:rPr>
  </w:style>
  <w:style w:type="character" w:customStyle="1" w:styleId="apple-converted-space">
    <w:name w:val="apple-converted-space"/>
    <w:basedOn w:val="DefaultParagraphFont"/>
    <w:rsid w:val="00994CBC"/>
  </w:style>
  <w:style w:type="paragraph" w:customStyle="1" w:styleId="PageTitle">
    <w:name w:val="Page Title"/>
    <w:basedOn w:val="Normal"/>
    <w:next w:val="Normal"/>
    <w:rsid w:val="001F0DA9"/>
    <w:pPr>
      <w:pBdr>
        <w:bottom w:val="single" w:sz="6" w:space="1" w:color="999999"/>
      </w:pBdr>
      <w:autoSpaceDE w:val="0"/>
      <w:autoSpaceDN w:val="0"/>
      <w:adjustRightInd w:val="0"/>
      <w:spacing w:after="240"/>
    </w:pPr>
    <w:rPr>
      <w:rFonts w:ascii="Trebuchet MS" w:eastAsia="Times New Roman" w:hAnsi="Trebuchet MS" w:cs="TimesNewRomanPSMT"/>
      <w:b/>
      <w:sz w:val="28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2E022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EC3CE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9A330F"/>
    <w:rPr>
      <w:rFonts w:ascii="Times New Roman" w:eastAsia="Calibri" w:hAnsi="Times New Roman" w:cs="Times New Roman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8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586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8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68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58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57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2557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531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2377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9197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997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3217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42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5030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2700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Sky">
  <a:themeElements>
    <a:clrScheme name="Sky">
      <a:dk1>
        <a:sysClr val="windowText" lastClr="000000"/>
      </a:dk1>
      <a:lt1>
        <a:sysClr val="window" lastClr="FFFFFF"/>
      </a:lt1>
      <a:dk2>
        <a:srgbClr val="1782BF"/>
      </a:dk2>
      <a:lt2>
        <a:srgbClr val="62BCE9"/>
      </a:lt2>
      <a:accent1>
        <a:srgbClr val="073779"/>
      </a:accent1>
      <a:accent2>
        <a:srgbClr val="8FD9FB"/>
      </a:accent2>
      <a:accent3>
        <a:srgbClr val="FFCC00"/>
      </a:accent3>
      <a:accent4>
        <a:srgbClr val="EB6615"/>
      </a:accent4>
      <a:accent5>
        <a:srgbClr val="C76402"/>
      </a:accent5>
      <a:accent6>
        <a:srgbClr val="B523B4"/>
      </a:accent6>
      <a:hlink>
        <a:srgbClr val="FFDE26"/>
      </a:hlink>
      <a:folHlink>
        <a:srgbClr val="DEBE00"/>
      </a:folHlink>
    </a:clrScheme>
    <a:fontScheme name="Sky">
      <a:majorFont>
        <a:latin typeface="Arial Rounded MT Bold"/>
        <a:ea typeface=""/>
        <a:cs typeface=""/>
        <a:font script="Jpan" typeface="ＭＳ Ｐゴシック"/>
        <a:font script="Hans" typeface="宋体"/>
        <a:font script="Hant" typeface="新細明體"/>
      </a:majorFont>
      <a:minorFont>
        <a:latin typeface="Arial Rounded MT Bold"/>
        <a:ea typeface=""/>
        <a:cs typeface=""/>
        <a:font script="Jpan" typeface="ＭＳ Ｐゴシック"/>
        <a:font script="Hans" typeface="宋体"/>
        <a:font script="Hant" typeface="新細明體"/>
      </a:minorFont>
    </a:fontScheme>
    <a:fmtScheme name="Sky">
      <a:fillStyleLst>
        <a:solidFill>
          <a:schemeClr val="phClr"/>
        </a:solidFill>
        <a:solidFill>
          <a:schemeClr val="phClr">
            <a:alpha val="50000"/>
          </a:schemeClr>
        </a:solidFill>
        <a:gradFill rotWithShape="1">
          <a:gsLst>
            <a:gs pos="0">
              <a:schemeClr val="phClr">
                <a:shade val="30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4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88900" dist="63500" dir="3000000" algn="br" rotWithShape="0">
              <a:srgbClr val="000000">
                <a:alpha val="35000"/>
              </a:srgbClr>
            </a:outerShdw>
          </a:effectLst>
        </a:effectStyle>
        <a:effectStyle>
          <a:effectLst>
            <a:innerShdw blurRad="50800" dist="25400" dir="6600000">
              <a:srgbClr val="000000">
                <a:alpha val="50000"/>
              </a:srgbClr>
            </a:innerShdw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40000"/>
                <a:lumMod val="105000"/>
              </a:schemeClr>
            </a:gs>
            <a:gs pos="100000">
              <a:schemeClr val="phClr">
                <a:shade val="20000"/>
                <a:satMod val="250000"/>
                <a:lumMod val="110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72F8DE-1B0A-4640-9FB5-5AC4C4DCD2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Pearson Shared Services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 Support</dc:creator>
  <cp:lastModifiedBy>Stacey Roberts-Brighton</cp:lastModifiedBy>
  <cp:revision>2</cp:revision>
  <dcterms:created xsi:type="dcterms:W3CDTF">2024-04-16T15:48:00Z</dcterms:created>
  <dcterms:modified xsi:type="dcterms:W3CDTF">2024-04-16T15:48:00Z</dcterms:modified>
</cp:coreProperties>
</file>